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5 - 52- 383/2017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 РК, в отношении:</w:t>
      </w:r>
    </w:p>
    <w:p w:rsidR="00A77B3E">
      <w:r>
        <w:t xml:space="preserve">фио, паспортные данные, гражданина Российской Федерации, зарегистрированного и проживающего по адресу: адрес, адрес, не работающего,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№ 102484 к административной ответственности в виде административного штрафа в размере сумма, своим бездействием находясь по месту своего проживания по адрес,                 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отсутствовали денежные средства и были утрачены реквизиты для его оплаты. Обязался выплатить штраф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 протоколом об административном правонарушении от дата № РК телефон (л.д.1); </w:t>
      </w:r>
    </w:p>
    <w:p w:rsidR="00A77B3E">
      <w:r>
        <w:t>· постановлением № 102484 старшего УУП ОМВД по адрес РК от дата (л.д.6);</w:t>
      </w:r>
    </w:p>
    <w:p w:rsidR="00A77B3E">
      <w:r>
        <w:t>·  письменными объяснениями фио подтвержденными им в судебном заседании (л.д.5)</w:t>
      </w:r>
    </w:p>
    <w:p w:rsidR="00A77B3E">
      <w:r>
        <w:t xml:space="preserve">При этом материалы дела свидетельствуют о том, что постановлением старшего УУП ОМВД по адрес РК от дата, фио признан виновным в совершении административного правонарушения, предусмотренного ч.1 ст. 20.20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 xml:space="preserve">Таким образом, поскольку по состоянию на дата   фио не уплатил штраф, в его действиях усматривается состав административного правонарушения, предусмотренного ч. 1   ст. 20.25 КоАП РФ, а именно, неуплата административного штрафа в срок, предусмотренный КоАП РФ.           </w:t>
      </w:r>
    </w:p>
    <w:p w:rsidR="00A77B3E">
      <w:r>
        <w:t xml:space="preserve">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 xml:space="preserve">          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</w:t>
      </w:r>
    </w:p>
    <w:p w:rsidR="00A77B3E"/>
    <w:p w:rsidR="00A77B3E">
      <w:r>
        <w:t xml:space="preserve">административное наказание в виде административного штрафа в двукратном размере суммы неуплаченного административного штрафа.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данные, гражданина Российской Федерации, зарегистрированного и проживающего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18880491170001616174,  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