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Дело № 5-52-405/2017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гражданина Российской Федерации, зарегистрированного по адресу: адрес, адрес, проживающего по адресу: адрес, адрес, не работающего, по части 2 статьи 12.7 КоАП РФ,</w:t>
      </w:r>
    </w:p>
    <w:p w:rsidR="00A77B3E">
      <w:r>
        <w:t>у с т а н о в и л:</w:t>
      </w:r>
    </w:p>
    <w:p w:rsidR="00A77B3E">
      <w:r>
        <w:t xml:space="preserve"> дата в время, по адрес, адрес, водитель фио, будучи лишенным права управления транспортными средствами, управлял транспортным средством автомобилем марки марка автомобиля, государственный регистрационный знак В081АТ82, чем совершил административное правонарушение, предусмотренное ч. 2 ст. 12.7 КоАП РФ. </w:t>
      </w:r>
    </w:p>
    <w:p w:rsidR="00A77B3E">
      <w:r>
        <w:t xml:space="preserve">         В судебном заседании правонарушитель фио виновность в совершении указанного правонарушения признал в полном объеме, пояснил, что ехал в адрес для оформления детей в детский сад. </w:t>
      </w:r>
    </w:p>
    <w:p w:rsidR="00A77B3E">
      <w:r>
        <w:t>Кроме признательных показаний правонарушителя фио его виновность, в совершении административного правонарушения, предусмотренного частью 2 статьи 12.7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№397440 от дата (л.д.2);</w:t>
      </w:r>
    </w:p>
    <w:p w:rsidR="00A77B3E">
      <w:r>
        <w:t>· копией протокола об изъятии вещей и документов 71 ОА телефон от дата, согласно которому у фио изъято водительское удостоверение (л.д.3).</w:t>
      </w:r>
    </w:p>
    <w:p w:rsidR="00A77B3E">
      <w:r>
        <w:t xml:space="preserve">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На основании изложенных доказательств, суд приходит к выводу, что вина            фио установлена и в его действиях содержится состав административного правонарушения, предусмотренного ч. 2 ст. 12.7 Кодекса РФ об административных правонарушениях, - управление транспортным средством водителем, лишенным права управления транспортными средствами.            </w:t>
      </w:r>
    </w:p>
    <w:p w:rsidR="00A77B3E">
      <w:r>
        <w:t xml:space="preserve">         При назначении административного наказания суд учитывает характер совершенного правонарушения, данные о личности виновного, который не работает, на иждивении которого находится двое малолетних детей.  </w:t>
      </w:r>
    </w:p>
    <w:p w:rsidR="00A77B3E">
      <w:r>
        <w:t xml:space="preserve">         К обстоятельствам, смягчающим административную ответственность                         фио, суд относит раскаяние лица, совершившего административное правонарушение, признание вины. Обстоятельств, отягчающих ответственность правонарушителя, судом не установлено.</w:t>
      </w:r>
    </w:p>
    <w:p w:rsidR="00A77B3E">
      <w:r>
        <w:t xml:space="preserve">С учетом изложенного судья считает возможным назначить правонарушителю   фио административное наказание в виде административного штрафа, предусмотренного санкцией данной статьи. </w:t>
      </w:r>
    </w:p>
    <w:p w:rsidR="00A77B3E">
      <w:r>
        <w:t xml:space="preserve">                  На основании изложенного, руководствуясь ст.ст.29.9-29.11 КоАП РФ, мировой судья</w:t>
      </w:r>
    </w:p>
    <w:p w:rsidR="00A77B3E"/>
    <w:p w:rsidR="00A77B3E"/>
    <w:p w:rsidR="00A77B3E"/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гражданина Российской Федерации, зарегистрированного по адресу: адрес, адрес, проживающего по адресу: адрес, адрес, виновным в совершении административного правонарушения, предусмотренного частью 2 статьи 12.7 КоАП РФ и назначить ему наказание в виде административного штрафа сумма.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61АГ306034,</w:t>
      </w:r>
    </w:p>
    <w:p w:rsidR="00A77B3E">
      <w:r>
        <w:t xml:space="preserve">УИН 18810491171900003057.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