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52- 407/2017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индивидуального предпринимателя,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забыл про него. Обязался выплатить штраф в полном объеме.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61 АГ телефон (л.д.1); </w:t>
      </w:r>
    </w:p>
    <w:p w:rsidR="00A77B3E">
      <w:r>
        <w:t>· рапортом сотрудника ОГИБДД ОМВД РФ по адрес от дата (л.д.2)</w:t>
      </w:r>
    </w:p>
    <w:p w:rsidR="00A77B3E">
      <w:r>
        <w:t>· постановлением сотрудника ОГИБДД ОМВД России по адрес от                        дата № 18810082150000123153 (л.д.4).</w:t>
      </w:r>
    </w:p>
    <w:p w:rsidR="00A77B3E">
      <w:r>
        <w:t xml:space="preserve">При этом материалы дела свидетельствуют о том, что постановлением инспектора ОГИБДД ОМВД России по адрес от дата, фио признан виновным в совершении административного правонарушения, предусмотренного ч.2                                  ст. 12.37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 Обстоятельств, отягчающих наказание фио, судом не установлено.</w:t>
      </w:r>
    </w:p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18810491171900000490, 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