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5-52-424/2017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зарегистрированного и проживающего по адресу: адрес, адрес, военного пенсионера,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О.А.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мопедом марки «Сузуки Сепия» без государственного регистрационного знака (принадлежит фио), в адрес, на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и пояснил, что перед тем как сесть за руль транспортного средства выпил один литр пива. Отказался от прохождения медицинского освидетельствования, так как понимал, что находится в состоянии опьянения.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№397579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 600816 от дата, в котором фио отказался от прохождения освидетельствования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</w:t>
      </w:r>
    </w:p>
    <w:p w:rsidR="00A77B3E">
      <w:r>
        <w:t xml:space="preserve">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фио,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содеянном. Отсутствие отягчающих обстоятельств,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только в виде штрафа с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зарегистрированного и проживающего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                                       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61АГ306328,</w:t>
      </w:r>
    </w:p>
    <w:p w:rsidR="00A77B3E">
      <w:r>
        <w:t xml:space="preserve">УИН 18810491171900003049.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