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52- 435/2017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данныеадрес, гражданина Российской Федерации, проживающего и зарегистрированного по адресу: адрес,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 адрес РК, фио, управлял транспортным средством автомобилем марки марка автомобиля, с регистрационным номером Н964ХК163 (автомобиль принадлежит на праве собственности фио),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водку.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адрес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406583 от дата (л.д.2); </w:t>
      </w:r>
    </w:p>
    <w:p w:rsidR="00A77B3E">
      <w:r>
        <w:t xml:space="preserve">· результатом алкотектора «Драгер» №6810 от дата, результат которого                  1,21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138030 (л.д.4); </w:t>
      </w:r>
    </w:p>
    <w:p w:rsidR="00A77B3E">
      <w:r>
        <w:t>· рапортом сотрудника ГИБДД от дата (л.д.7);</w:t>
      </w:r>
    </w:p>
    <w:p w:rsidR="00A77B3E">
      <w:r>
        <w:t xml:space="preserve">· видеозаписью (л.д.9).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 на иждивении которого находятся двое малолетних детей,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данныеадрес, проживающего и зарегистрированного по адресу: адрес,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(УМВД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18810491175000005901.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