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№5-53-57/2017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родившейся дата в </w:t>
      </w:r>
    </w:p>
    <w:p w:rsidR="00A77B3E">
      <w:r>
        <w:t xml:space="preserve">адрес, гражданина Российской Федерации, зарегистрированной и проживающей по адресу: адрес, </w:t>
      </w:r>
    </w:p>
    <w:p w:rsidR="00A77B3E">
      <w:r>
        <w:t xml:space="preserve">адрес, работающей продавцом в магазине «Шелен», замужем, несовершеннолетних детей не имеющей, </w:t>
      </w:r>
    </w:p>
    <w:p w:rsidR="00A77B3E">
      <w:r>
        <w:t>установил:</w:t>
      </w:r>
    </w:p>
    <w:p w:rsidR="00A77B3E">
      <w:r>
        <w:t xml:space="preserve">фио дата в время в магазине «Шелен», расположенном по адресу: адрес, в нарушение постановления главного государственного санитарного врача Российской Федерации от дата №7 </w:t>
      </w:r>
    </w:p>
    <w:p w:rsidR="00A77B3E">
      <w:r>
        <w:t>«О приостановлении розничной торговли спиртосодержащей непищевой продукцией» осуществила розничную продажу спиртосодержащей непищевой продукции с содержанием этилового спирта более 28 процентов объёма готовой продукции, а именно двух флаконов лосьона с экстрактом боярышника, объёмом по 100 мл, по цене сумма за флакон.</w:t>
      </w:r>
    </w:p>
    <w:p w:rsidR="00A77B3E">
      <w:r>
        <w:t xml:space="preserve">В судебном заседании фио вину в нарушении установленных ограничений по реализации спиртосодержащей непищевой продукции признала, пояснила, что забыла о временных ограничениях на реализацию такой продукции. </w:t>
      </w:r>
    </w:p>
    <w:p w:rsidR="00A77B3E">
      <w:r>
        <w:t xml:space="preserve">В содеянном раскаялась.  </w:t>
      </w:r>
    </w:p>
    <w:p w:rsidR="00A77B3E">
      <w:r>
        <w:t xml:space="preserve">Исследовав материалы дела, выслушав объяснения фио,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рапортом оперативного дежурного ОМВД России по адрес фио от дата, согласно которому дата примерно в время от УУП ОМВД России по адрес фио поступило телефонное сообщение о том, что фио в магазине «Шелен» реализовала два флакона лосьона боярышника (л.д.2), письменными объяснениями фио (л.д.3), письменными объяснениями фио (л.д.4), протоколом осмотра места происшествия от дата (л.д.5-6, 7-8), актом приёма-передачи изъятых вещей и документов на хранение №10 от дата (л.д.9).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ст.14.2 КоАП РФ, как незаконная продажа товаров, свободная реализация которых ограничена законодательством. 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в области предпринимательской деятельности, ранее она к административной ответственности не привлекалась, замужем, лиц на иждивении не имеет.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учитывая примечание к ст.2.4 КоАП РФ, считаю необходимым назначить фио административное наказание в виде административного штрафа в минимальном размере, установленном санкцией ст.14.2 КоАП РФ. </w:t>
      </w:r>
    </w:p>
    <w:p w:rsidR="00A77B3E">
      <w:r>
        <w:t>Так как товар – 5 флаконов по 100 мл каждый лосьона «Боярышника», который изъят в ходе составления административного материала, не изъят из оборота, полагаю, что мера ответственности в виде конфискации изъятой продукции применению не подлежит, товар, переданный на хранение в камеру хранения вещественных доказательств ОМВД России по адрес подлежит возврату собственнику наименование организации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зарегистрированной и проживающей по адресу: адрес, виновной в совершении административного правонарушения, предусмотренного ст.14.2 КоАП РФ, и назначить её наказание в виде административного штрафа в размере сумма без конфискации предметов административного правонарушения. </w:t>
      </w:r>
    </w:p>
    <w:p w:rsidR="00A77B3E">
      <w:r>
        <w:t xml:space="preserve">Изъятый товар – 5 флаконов по 100 мл каждый лосьона «Боярышника» возвратить наименование организации по принадлежности.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18880491170001022541.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