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5</w:t>
      </w:r>
    </w:p>
    <w:p w:rsidR="00A77B3E" w:rsidP="00D31B67">
      <w:pPr>
        <w:ind w:left="5040" w:firstLine="720"/>
      </w:pPr>
      <w:r>
        <w:t>Дело №5-53-276/2017</w:t>
      </w:r>
    </w:p>
    <w:p w:rsidR="00A77B3E" w:rsidP="00D31B67">
      <w:pPr>
        <w:ind w:left="2880" w:firstLine="720"/>
      </w:pPr>
      <w:r>
        <w:t>ПОСТАНОВЛЕНИЕ</w:t>
      </w:r>
    </w:p>
    <w:p w:rsidR="00A77B3E"/>
    <w:p w:rsidR="00A77B3E">
      <w:r>
        <w:t xml:space="preserve">10 августа 2017 г.                                                                                        </w:t>
      </w:r>
      <w:r>
        <w:t>пгт</w:t>
      </w:r>
      <w:r>
        <w:t>. Кировское</w:t>
      </w:r>
    </w:p>
    <w:p w:rsidR="00A77B3E" w:rsidP="00D31B67">
      <w:pPr>
        <w:jc w:val="both"/>
      </w:pPr>
    </w:p>
    <w:p w:rsidR="00A77B3E" w:rsidP="00D31B67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ч.6 ст.20.8 Кодекса Российской Федерации об административных правонарушениях (далее – КоАП РФ</w:t>
      </w:r>
      <w:r>
        <w:t xml:space="preserve">), в отношении </w:t>
      </w:r>
    </w:p>
    <w:p w:rsidR="00A77B3E" w:rsidP="00D31B67">
      <w:pPr>
        <w:jc w:val="both"/>
      </w:pPr>
      <w:r>
        <w:t>Кешиш</w:t>
      </w:r>
      <w:r>
        <w:t xml:space="preserve"> </w:t>
      </w:r>
      <w:r>
        <w:t>фио</w:t>
      </w:r>
      <w:r>
        <w:t xml:space="preserve">, родившегося дата в адрес </w:t>
      </w:r>
      <w:r>
        <w:t>адрес</w:t>
      </w:r>
      <w:r>
        <w:t xml:space="preserve">, ..., зарегистрированного и проживающего по адресу: адрес, </w:t>
      </w:r>
    </w:p>
    <w:p w:rsidR="00A77B3E" w:rsidP="00D31B67">
      <w:pPr>
        <w:jc w:val="both"/>
      </w:pPr>
    </w:p>
    <w:p w:rsidR="00A77B3E" w:rsidP="00D31B67">
      <w:pPr>
        <w:ind w:left="2880" w:firstLine="720"/>
        <w:jc w:val="both"/>
      </w:pPr>
      <w:r>
        <w:t>установил:</w:t>
      </w:r>
    </w:p>
    <w:p w:rsidR="00A77B3E" w:rsidP="00D31B67">
      <w:pPr>
        <w:jc w:val="both"/>
      </w:pPr>
    </w:p>
    <w:p w:rsidR="00A77B3E" w:rsidP="00D31B67">
      <w:pPr>
        <w:jc w:val="both"/>
      </w:pPr>
      <w:r>
        <w:t>дата в время в отделении лицензионно-разрешительной работы (по адрес, адрес и Кировскому району) по адресу: адрес, установлен</w:t>
      </w:r>
      <w:r>
        <w:t xml:space="preserve">о, что </w:t>
      </w:r>
      <w:r>
        <w:t>Кешиш</w:t>
      </w:r>
      <w:r>
        <w:t xml:space="preserve"> А.С. незаконно хранил гладкоствольное оружие ..., по адресу: адрес, не имея на это действующего разрешения на право хранения и ношение огнестрельного оружия. Срок действия разрешения на указанное оружие истёк дата</w:t>
      </w:r>
    </w:p>
    <w:p w:rsidR="00A77B3E" w:rsidP="00D31B67">
      <w:pPr>
        <w:jc w:val="both"/>
      </w:pPr>
      <w:r>
        <w:t xml:space="preserve">В судебном заседании </w:t>
      </w:r>
      <w:r>
        <w:t>Кешиш</w:t>
      </w:r>
      <w:r>
        <w:t xml:space="preserve"> А.</w:t>
      </w:r>
      <w:r>
        <w:t>С. вину в совершении административного правонарушения, предусмотренного ч.6 ст.20.8 КоАП РФ, не признал, пояснил, что в связи с выездом за пределы Республики Крым не мог своевременно оформить соответствующее разрешение, при этом о том, что срок действия ра</w:t>
      </w:r>
      <w:r>
        <w:t>зрешения истёк его уведомляли сотрудники полиции в дата, однако явиться в отделение лицензионно-разрешительной работы он не смог.</w:t>
      </w:r>
    </w:p>
    <w:p w:rsidR="00A77B3E" w:rsidP="00D31B67">
      <w:pPr>
        <w:jc w:val="both"/>
      </w:pPr>
      <w:r>
        <w:t xml:space="preserve">В судебном заседании защитник-адвокат </w:t>
      </w:r>
      <w:r>
        <w:t>Решитов</w:t>
      </w:r>
      <w:r>
        <w:t xml:space="preserve"> Ж.А., указывая на неправильную квалификацию действий </w:t>
      </w:r>
      <w:r>
        <w:t>Кешиш</w:t>
      </w:r>
      <w:r>
        <w:t xml:space="preserve"> А.С., в виду отсутств</w:t>
      </w:r>
      <w:r>
        <w:t>ия признаков состава административного правонарушения по ч.6 ст.20.8 КоАП РФ и наличием признаков административного правонарушения, предусмотренного ч.1 ст.20.11 КоАП РФ, просил производство по делу прекратить в связи с истечением сроков давности привлечен</w:t>
      </w:r>
      <w:r>
        <w:t xml:space="preserve">ия </w:t>
      </w:r>
      <w:r>
        <w:t>Кешиш</w:t>
      </w:r>
      <w:r>
        <w:t xml:space="preserve"> А.С. к административной ответственности, поскольку правонарушение правоохранительными органами выявлено в дата, однако никаких мер по составлению административного материала в отношении </w:t>
      </w:r>
      <w:r>
        <w:t>Кешиш</w:t>
      </w:r>
      <w:r>
        <w:t xml:space="preserve"> А.С. предпринято не было. </w:t>
      </w:r>
    </w:p>
    <w:p w:rsidR="00A77B3E" w:rsidP="00D31B67">
      <w:pPr>
        <w:jc w:val="both"/>
      </w:pPr>
      <w:r>
        <w:t>Представитель отделения лице</w:t>
      </w:r>
      <w:r>
        <w:t xml:space="preserve">нзионно-разрешительной работы </w:t>
      </w:r>
    </w:p>
    <w:p w:rsidR="00A77B3E" w:rsidP="00D31B67">
      <w:pPr>
        <w:jc w:val="both"/>
      </w:pPr>
      <w:r>
        <w:t xml:space="preserve">(по адрес, адрес и Кировскому району) </w:t>
      </w:r>
      <w:r>
        <w:t>фио</w:t>
      </w:r>
      <w:r>
        <w:t xml:space="preserve"> в судебном заседании пояснил, что в течение телефон гг. предпринимались меры по извещению </w:t>
      </w:r>
      <w:r>
        <w:t>Кешиш</w:t>
      </w:r>
      <w:r>
        <w:t xml:space="preserve"> А.С. об истечении срока действия его разрешения на хранение и ношение огнестрельного ор</w:t>
      </w:r>
      <w:r>
        <w:t xml:space="preserve">ужия, действия </w:t>
      </w:r>
      <w:r>
        <w:t>Кешиш</w:t>
      </w:r>
      <w:r>
        <w:t xml:space="preserve"> А.С. подлежат квалификации по ч.6 ст.20.8 КоАП РФ, поскольку при истечении срока действия разрешения хранение оружия является незаконным, так как отсутствует подтверждение соблюдения владельцем оружия необходимых безопасных условий его</w:t>
      </w:r>
      <w:r>
        <w:t xml:space="preserve"> хранения и использования. В настоящее время охотничье ружьё изъято у </w:t>
      </w:r>
      <w:r>
        <w:t>Кешиш</w:t>
      </w:r>
      <w:r>
        <w:t xml:space="preserve"> А.С. и хранится в отделении лицензионно-разрешительной работы (по адресу: адрес. </w:t>
      </w:r>
    </w:p>
    <w:p w:rsidR="00A77B3E" w:rsidP="00D31B67">
      <w:pPr>
        <w:jc w:val="both"/>
      </w:pPr>
      <w:r>
        <w:t xml:space="preserve">Исследовав материалы дела, выслушав объяснения </w:t>
      </w:r>
      <w:r>
        <w:t>Кешиш</w:t>
      </w:r>
      <w:r>
        <w:t xml:space="preserve"> А.С., защитника-адвоката </w:t>
      </w:r>
      <w:r>
        <w:t>Решитова</w:t>
      </w:r>
      <w:r>
        <w:t xml:space="preserve"> Ж.А. и пред</w:t>
      </w:r>
      <w:r>
        <w:t xml:space="preserve">ставителя ОЛРР </w:t>
      </w:r>
      <w:r>
        <w:t>фио</w:t>
      </w:r>
      <w:r>
        <w:t xml:space="preserve">, считаю, что вина </w:t>
      </w:r>
      <w:r>
        <w:t>Кешиш</w:t>
      </w:r>
      <w:r>
        <w:t xml:space="preserve"> А.С. в совершении административного правонарушения, предусмотренного ч.6 ст.20.8 КоАП РФ, нашла своё подтверждение в ходе судебного разбирательства, однако производство по делу об административном правонарушении п</w:t>
      </w:r>
      <w:r>
        <w:t xml:space="preserve">одлежит прекращению, исходя из следующего.  </w:t>
      </w:r>
    </w:p>
    <w:p w:rsidR="00A77B3E" w:rsidP="00D31B67">
      <w:pPr>
        <w:jc w:val="both"/>
      </w:pPr>
      <w:r>
        <w:t xml:space="preserve">Факт совершения </w:t>
      </w:r>
      <w:r>
        <w:t>Кешиш</w:t>
      </w:r>
      <w:r>
        <w:t xml:space="preserve"> А.С. административного правонарушения, предусмотренного ч.6 ст.20.8 КоАП РФ, подтверждается:</w:t>
      </w:r>
    </w:p>
    <w:p w:rsidR="00A77B3E" w:rsidP="00D31B67">
      <w:pPr>
        <w:jc w:val="both"/>
      </w:pPr>
      <w:r>
        <w:t>- протоколом об административном правонарушении 91ЛРР0100 от дата, из которого усматривается, чт</w:t>
      </w:r>
      <w:r>
        <w:t xml:space="preserve">о </w:t>
      </w:r>
      <w:r>
        <w:t>Кешиш</w:t>
      </w:r>
      <w:r>
        <w:t xml:space="preserve"> А.С. незаконно хранил по адресу: адрес, гладкоствольное оружие при наличии разрешения с истёкшим сроком действия (л.д.2);</w:t>
      </w:r>
    </w:p>
    <w:p w:rsidR="00A77B3E" w:rsidP="00D31B67">
      <w:pPr>
        <w:jc w:val="both"/>
      </w:pPr>
      <w:r>
        <w:t xml:space="preserve">- копией разрешения №648 выданного дата на имя </w:t>
      </w:r>
      <w:r>
        <w:t>Кешиш</w:t>
      </w:r>
      <w:r>
        <w:t xml:space="preserve"> А.С. на право хранения и ношения охотничьего гладкоствольного ружья ТОЗ-3</w:t>
      </w:r>
      <w:r>
        <w:t>4, 12 калибр, 2ств. №852, с отметкой о продлении срока действия до дата (л.д.5);</w:t>
      </w:r>
    </w:p>
    <w:p w:rsidR="00A77B3E" w:rsidP="00D31B67">
      <w:pPr>
        <w:jc w:val="both"/>
      </w:pPr>
      <w:r>
        <w:t xml:space="preserve">- протоколом изъятия огнестрельного оружия ТОЗ-34ЕР, калибра 12, УС №852, в связи с незаконным хранением, с которым </w:t>
      </w:r>
      <w:r>
        <w:t>Кешиш</w:t>
      </w:r>
      <w:r>
        <w:t xml:space="preserve"> А.С. ознакомлен под роспись (л.д.6);</w:t>
      </w:r>
    </w:p>
    <w:p w:rsidR="00A77B3E" w:rsidP="00D31B67">
      <w:pPr>
        <w:jc w:val="both"/>
      </w:pPr>
      <w:r>
        <w:t>- письменными об</w:t>
      </w:r>
      <w:r>
        <w:t xml:space="preserve">ъяснениями </w:t>
      </w:r>
      <w:r>
        <w:t>Кешиш</w:t>
      </w:r>
      <w:r>
        <w:t xml:space="preserve"> А.С. по существу обнаруженного административного правонарушения, согласно которым он не отрицал факт хранения огнестрельного оружия с просроченным разрешением, однако в обоснование причин не принятия мер к продлению такого разрешения указа</w:t>
      </w:r>
      <w:r>
        <w:t>л на выезд за пределы Республики Крым (л.д.3);</w:t>
      </w:r>
    </w:p>
    <w:p w:rsidR="00A77B3E" w:rsidP="00D31B67">
      <w:pPr>
        <w:jc w:val="both"/>
      </w:pPr>
      <w:r>
        <w:t>Составленные процессуальные документы соответствуют требованиям КоАП РФ, в связи с чем являются допустимыми, достоверными, а в своей совокупности – достаточными доказательствами, собранными в соответствии с пр</w:t>
      </w:r>
      <w:r>
        <w:t>авилами статей 26.2, 26.11 КоАП РФ.</w:t>
      </w:r>
    </w:p>
    <w:p w:rsidR="00A77B3E" w:rsidP="00D31B67">
      <w:pPr>
        <w:jc w:val="both"/>
      </w:pPr>
      <w:r>
        <w:t xml:space="preserve">Действия </w:t>
      </w:r>
      <w:r>
        <w:t>Кешиш</w:t>
      </w:r>
      <w:r>
        <w:t xml:space="preserve"> А.С. следует квалифицировать по ч.6 ст.20.8 КоАП РФ, как  незаконное хранение гражданского огнестрельного гладкоствольного оружия.</w:t>
      </w:r>
    </w:p>
    <w:p w:rsidR="00A77B3E" w:rsidP="00D31B67">
      <w:pPr>
        <w:jc w:val="both"/>
      </w:pPr>
      <w:r>
        <w:t xml:space="preserve">Доводы защиты о том, что действия </w:t>
      </w:r>
      <w:r>
        <w:t>Кешиш</w:t>
      </w:r>
      <w:r>
        <w:t xml:space="preserve"> А.С. подлежат переквалификации на </w:t>
      </w:r>
      <w:r>
        <w:t xml:space="preserve">ч.1 ст.20.11 КоАП РФ в связи с отсутствием в его действиях состава вменённого административного правонарушения, несостоятельны по следующим основаниям.  </w:t>
      </w:r>
    </w:p>
    <w:p w:rsidR="00A77B3E" w:rsidP="00D31B67">
      <w:pPr>
        <w:jc w:val="both"/>
      </w:pPr>
      <w:r>
        <w:t>Частью 6 ст.20.8 КоАП РФ установлена административная ответственность за незаконное, в том числе хране</w:t>
      </w:r>
      <w:r>
        <w:t>ние гражданского огнестрельного оружия и огнестрельного оружия ограниченного поражения.</w:t>
      </w:r>
    </w:p>
    <w:p w:rsidR="00A77B3E" w:rsidP="00D31B67">
      <w:pPr>
        <w:jc w:val="both"/>
      </w:pPr>
      <w:r>
        <w:t>Согласно правовой позиции Конституционного Суда РФ, выраженной в Определении от 19 ноября 2015 г. № 2557-О, диспозиция ч.6 ст.20.8 КоАП РФ не определяет признаки незако</w:t>
      </w:r>
      <w:r>
        <w:t>нности хранения оружия. Следовательно, противоправность соответствующего деяния должна устанавливаться исходя из нормативных предписаний законодательных и подзаконных актов, предметом регулирования которых является порядок обращения с оружием.</w:t>
      </w:r>
    </w:p>
    <w:p w:rsidR="00A77B3E" w:rsidP="00D31B67">
      <w:pPr>
        <w:jc w:val="both"/>
      </w:pPr>
      <w:r>
        <w:t>Оборот оружи</w:t>
      </w:r>
      <w:r>
        <w:t>я, боеприпасов и патронов к нему на адрес урегулирован Федеральным законом от 13 декабря 1996 года N 150-ФЗ "Об оружии", который закрепляет в качестве общего правила лицензионный (разрешительный) порядок приобретения допущенного к обороту оружия, его хране</w:t>
      </w:r>
      <w:r>
        <w:t xml:space="preserve">ния, ношения и использования гражданами и юридическими лицами, отвечающими нормативно </w:t>
      </w:r>
      <w:r>
        <w:t>установленным требованиям (статьи 9 - 13, 14 - 15 и др.). Как указал Конституционный Суд Российской Федерации в Постановлении от 29 июня 2012 года N 16-П, такой порядок н</w:t>
      </w:r>
      <w:r>
        <w:t>аправлен на то, чтобы не допустить обладания оружием лицами, которые в силу тех или иных причин (состояние здоровья, отсутствие соответствующей подготовки, невозможность обеспечения учета и сохранности оружия и др.) не могут надлежащим образом гарантироват</w:t>
      </w:r>
      <w:r>
        <w:t>ь его безопасное хранение и использование.</w:t>
      </w:r>
    </w:p>
    <w:p w:rsidR="00A77B3E" w:rsidP="00D31B67">
      <w:pPr>
        <w:jc w:val="both"/>
      </w:pPr>
      <w:r>
        <w:t>В силу данного Федерального закона хранение гражданского и служебного оружия и патронов к нему осуществляется юридическими лицами и гражданами, получившими в федеральном органе исполнительной власти, уполномоченно</w:t>
      </w:r>
      <w:r>
        <w:t>м в сфере оборота оружия, или его территориальном органе разрешение на хранение или хранение и ношение оружия (статья 22); гражданину Российской Федерации федеральным органом исполнительной власти, уполномоченным в сфере оборота оружия, или его территориал</w:t>
      </w:r>
      <w:r>
        <w:t>ьным органом по месту жительства при регистрации огнестрельного гладкоствольного длинноствольного оружия самообороны выдается разрешение на его хранение сроком на пять лет, при регистрации охотничьего огнестрельного длинноствольного оружия, спортивного огн</w:t>
      </w:r>
      <w:r>
        <w:t>естрельного длинноствольного оружия, пневматического оружия или огнестрельного оружия ограниченного поражения - разрешение на его хранение и ношение сроком на пять лет на основании документа, подтверждающего законность приобретения соответствующего оружия,</w:t>
      </w:r>
      <w:r>
        <w:t xml:space="preserve"> при регистрации спортивного огнестрельного короткоствольного оружия с нарезным стволом - разрешение на его хранение и использование на стрелковом объекте сроком на пять лет без права ношения, при регистрации оружия, приобретенного в целях коллекционирован</w:t>
      </w:r>
      <w:r>
        <w:t>ия, - разрешение на его хранение, которое выдается бессрочно. Продление срока действия разрешения осуществляется в порядке, предусмотренном статьей 9 настоящего Федерального закона; для получения лицензии на приобретение оружия гражданин Российской Федерац</w:t>
      </w:r>
      <w:r>
        <w:t>ии обязан представить в федеральный орган исполнительной власти, уполномоченный в сфере оборота оружия, или его территориальный орган по месту жительства заявление, составленное по установленной форме, документ, удостоверяющий гражданство Российской Федера</w:t>
      </w:r>
      <w:r>
        <w:t>ции, документы о прохождении соответствующей подготовки и периодической проверки знания правил безопасного обращения с оружием и наличия навыков безопасного обращения с оружием, медицинское заключение об отсутствии медицинских противопоказаний к владению о</w:t>
      </w:r>
      <w:r>
        <w:t>ружием, а также медицинское заключение об отсутствии в организме человека наркотических средств, психотропных веществ и их метаболитов, полученное после прохождения химико-токсикологических исследований наличия в организме человека наркотических средств, п</w:t>
      </w:r>
      <w:r>
        <w:t>сихотропных веществ и их метаболитов, и другие предусмотренные настоящим Федеральным законом документы (статья 13).</w:t>
      </w:r>
    </w:p>
    <w:p w:rsidR="00A77B3E" w:rsidP="00D31B67">
      <w:pPr>
        <w:jc w:val="both"/>
      </w:pPr>
      <w:r>
        <w:t>Статья 13 Федерального закона "Об оружии" также предусматривает, что лицензия на приобретение оружия выдается гражданам Российской Федерации после прохождения ими соответствующей подготовки и проверки знания правил безопасного обращения с оружием и наличия</w:t>
      </w:r>
      <w:r>
        <w:t xml:space="preserve"> навыков безопасного обращения с оружием и при отсутствии иных препятствующих ее получению оснований. Граждане Российской Федерации, являющиеся владельцами огнестрельного </w:t>
      </w:r>
      <w:r>
        <w:t>оружия ограниченного поражения, газовых пистолетов, револьверов, гражданского огнестр</w:t>
      </w:r>
      <w:r>
        <w:t xml:space="preserve">ельного гладкоствольного длинноствольного оружия самообороны, за исключением граждан, проходящих службу в государственных военизированных организациях и имеющих воинские звания либо специальные звания или классные чины юстиции, обязаны не реже одного раза </w:t>
      </w:r>
      <w:r>
        <w:t xml:space="preserve">в пять лет проходить проверку знания правил безопасного обращения с оружием и наличия навыков безопасного обращения с оружием. </w:t>
      </w:r>
    </w:p>
    <w:p w:rsidR="00A77B3E" w:rsidP="00D31B67">
      <w:pPr>
        <w:jc w:val="both"/>
      </w:pPr>
      <w:r>
        <w:t>Следовательно, при истечении срока действия разрешения хранение оружия является незаконным, так как отсутствует подтверждение со</w:t>
      </w:r>
      <w:r>
        <w:t>блюдения владельцем оружия необходимых безопасных условий его хранения и использования.</w:t>
      </w:r>
    </w:p>
    <w:p w:rsidR="00A77B3E" w:rsidP="00D31B67">
      <w:pPr>
        <w:jc w:val="both"/>
      </w:pPr>
      <w:r>
        <w:t>Вместе с тем, согласно ч.1 ст.4.5 КоАП РФ постановление по делу об административном правонарушении не может быть вынесено по истечении двух месяцев (по делу об админист</w:t>
      </w:r>
      <w:r>
        <w:t>ративном правонарушении, рассматриваемому судьей, - по истечении трёх месяцев) со дня совершения административного правонарушения.</w:t>
      </w:r>
    </w:p>
    <w:p w:rsidR="00A77B3E" w:rsidP="00D31B67">
      <w:pPr>
        <w:jc w:val="both"/>
      </w:pPr>
      <w:r>
        <w:t>В соответствии с положениями пункта 14 постановления Пленума Верховного Суда Российской Федерации от 24 марта 2005 г. №5 «О н</w:t>
      </w:r>
      <w:r>
        <w:t>екоторых вопросах, возникающих у судов при применении Кодекса Российской Федерации об административных правонарушениях» срок давности привлечения к ответственности исчисляется по общим правилам исчисления сроков - со дня, следующего за днём совершения адми</w:t>
      </w:r>
      <w:r>
        <w:t>нистративного правонарушения (за днём обнаружения правонарушения).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днём</w:t>
      </w:r>
      <w:r>
        <w:t xml:space="preserve"> периода, предоставленного для исполнения соответствующей обязанности.</w:t>
      </w:r>
    </w:p>
    <w:p w:rsidR="00A77B3E" w:rsidP="00D31B67">
      <w:pPr>
        <w:jc w:val="both"/>
      </w:pPr>
      <w:r>
        <w:t xml:space="preserve">В судебном заседании установлено, что административное правонарушение, предусмотренное ч.6 ст.20.8 КоАП РФ, в действиях </w:t>
      </w:r>
      <w:r>
        <w:t>Кешиш</w:t>
      </w:r>
      <w:r>
        <w:t xml:space="preserve"> А.С. было выявлено уполномоченным должностным лицом ранее д</w:t>
      </w:r>
      <w:r>
        <w:t xml:space="preserve">ата, а именно дата, что подтверждается представленной Отделением лицензионно-разрешительной работы телефонограммой, согласно которой </w:t>
      </w:r>
      <w:r>
        <w:t>Кешиш</w:t>
      </w:r>
      <w:r>
        <w:t xml:space="preserve"> А.С. был уведомлён о необходимости явиться в ОМВД России по Кировскому району в связи с истечением дата срока действи</w:t>
      </w:r>
      <w:r>
        <w:t xml:space="preserve">я разрешения на хранение и ношение принадлежащего ему оружия.  </w:t>
      </w:r>
    </w:p>
    <w:p w:rsidR="00A77B3E" w:rsidP="00D31B67">
      <w:pPr>
        <w:jc w:val="both"/>
      </w:pPr>
      <w:r>
        <w:t xml:space="preserve">Таким образом, срок давности привлечения к административной ответственности, предусмотренный ч.1 ст.4.5 КоАП РФ, по данному делу в отношении </w:t>
      </w:r>
      <w:r>
        <w:t>Кешиш</w:t>
      </w:r>
      <w:r>
        <w:t xml:space="preserve"> А.С. начал исчисляться с дата и истёк </w:t>
      </w:r>
    </w:p>
    <w:p w:rsidR="00A77B3E" w:rsidP="00D31B67">
      <w:pPr>
        <w:jc w:val="both"/>
      </w:pPr>
      <w:r>
        <w:t>дата</w:t>
      </w:r>
    </w:p>
    <w:p w:rsidR="00A77B3E" w:rsidP="00D31B67">
      <w:pPr>
        <w:jc w:val="both"/>
      </w:pPr>
      <w:r>
        <w:t>Т</w:t>
      </w:r>
      <w:r>
        <w:t xml:space="preserve">о есть на день рассмотрения дела судьёй истёк трёхмесячный срок со дня совершения административного правонарушения.  </w:t>
      </w:r>
    </w:p>
    <w:p w:rsidR="00A77B3E" w:rsidP="00D31B67">
      <w:pPr>
        <w:jc w:val="both"/>
      </w:pPr>
      <w:r>
        <w:t xml:space="preserve">Согласно п.6 ч.1 ст.24.5 КоАП РФ истечение срока давности привлечения к административной ответственности является одним из обстоятельств, </w:t>
      </w:r>
      <w:r>
        <w:t>исключающим возбуждение производства по делу об административном правонарушении или влекущим его прекращение.</w:t>
      </w:r>
    </w:p>
    <w:p w:rsidR="00A77B3E" w:rsidP="00D31B67">
      <w:pPr>
        <w:jc w:val="both"/>
      </w:pPr>
      <w:r>
        <w:t xml:space="preserve">Вопрос о вещественных доказательствах по делу подлежит разрешению в соответствии с требованиями ч.3 ст.29.10 КоАП РФ с учётом следующего. </w:t>
      </w:r>
    </w:p>
    <w:p w:rsidR="00A77B3E" w:rsidP="00D31B67">
      <w:pPr>
        <w:jc w:val="both"/>
      </w:pPr>
      <w:r>
        <w:t>Согласн</w:t>
      </w:r>
      <w:r>
        <w:t xml:space="preserve">о п.1 ч.3 ст.29.10 КоАП РФ вещи и документы, не изъятые из оборота, подлежат возвращению законному владельцу, а при </w:t>
      </w:r>
      <w:r>
        <w:t>неустановлении</w:t>
      </w:r>
      <w:r>
        <w:t xml:space="preserve"> его </w:t>
      </w:r>
      <w:r>
        <w:t>передаются в собственность государства в соответствии с законодательством Российской Федерации.</w:t>
      </w:r>
    </w:p>
    <w:p w:rsidR="00A77B3E" w:rsidP="00D31B67">
      <w:pPr>
        <w:jc w:val="both"/>
      </w:pPr>
      <w:r>
        <w:t>В судебном заседании уста</w:t>
      </w:r>
      <w:r>
        <w:t xml:space="preserve">новлено, что законным владельцем изъятого оружия ТОЗ-34ЕР, калибра 12, УС №852, является </w:t>
      </w:r>
      <w:r>
        <w:t>Кешиш</w:t>
      </w:r>
      <w:r>
        <w:t xml:space="preserve"> А.С., что подтверждается разрешением на хранение и ношение огнестрельного оружия, однако с учётом того, что срок действия указанного разрешения истёк, оружие под</w:t>
      </w:r>
      <w:r>
        <w:t xml:space="preserve">лежит возврату только после получения им разрешения на ношение и хранение оружия.   </w:t>
      </w:r>
    </w:p>
    <w:p w:rsidR="00A77B3E" w:rsidP="00D31B67">
      <w:pPr>
        <w:jc w:val="both"/>
      </w:pPr>
      <w:r>
        <w:t xml:space="preserve">На основании изложенного, руководствуясь п.6 ч.1 ст.24.5 КоАП РФ, </w:t>
      </w:r>
    </w:p>
    <w:p w:rsidR="00A77B3E" w:rsidP="00D31B67">
      <w:pPr>
        <w:jc w:val="both"/>
      </w:pPr>
    </w:p>
    <w:p w:rsidR="00A77B3E" w:rsidP="00D31B67">
      <w:pPr>
        <w:ind w:left="2880" w:firstLine="720"/>
        <w:jc w:val="both"/>
      </w:pPr>
      <w:r>
        <w:t>постановил:</w:t>
      </w:r>
    </w:p>
    <w:p w:rsidR="00A77B3E" w:rsidP="00D31B67">
      <w:pPr>
        <w:jc w:val="both"/>
      </w:pPr>
    </w:p>
    <w:p w:rsidR="00A77B3E" w:rsidP="00D31B67">
      <w:pPr>
        <w:jc w:val="both"/>
      </w:pPr>
      <w:r>
        <w:t xml:space="preserve">производство по делу об административном правонарушении, предусмотренном ч.6 ст.20.8 КоАП </w:t>
      </w:r>
      <w:r>
        <w:t xml:space="preserve">РФ, в отношении </w:t>
      </w:r>
      <w:r>
        <w:t>Кешиш</w:t>
      </w:r>
      <w:r>
        <w:t xml:space="preserve"> </w:t>
      </w:r>
      <w:r>
        <w:t>фио</w:t>
      </w:r>
      <w:r>
        <w:t xml:space="preserve">  прекратить на основании п.6 ч.1 ст.24.5 КоАП РФ в связи с истечением сроков давности привлечения к административной ответственности.</w:t>
      </w:r>
    </w:p>
    <w:p w:rsidR="00A77B3E" w:rsidP="00D31B67">
      <w:pPr>
        <w:jc w:val="both"/>
      </w:pPr>
      <w:r>
        <w:t xml:space="preserve">Огнестрельное охотничье оружие ТОЗ-34ЕР, калибра 12, УС №852, возвратить законному владельцу </w:t>
      </w:r>
      <w:r>
        <w:t>Кеш</w:t>
      </w:r>
      <w:r>
        <w:t>иш</w:t>
      </w:r>
      <w:r>
        <w:t xml:space="preserve"> </w:t>
      </w:r>
      <w:r>
        <w:t>фио</w:t>
      </w:r>
      <w:r>
        <w:t xml:space="preserve"> после получения им разрешения на ношение и хранение оружия.</w:t>
      </w:r>
    </w:p>
    <w:p w:rsidR="00A77B3E" w:rsidP="00D31B67">
      <w:pPr>
        <w:jc w:val="both"/>
      </w:pPr>
      <w:r>
        <w:t xml:space="preserve">Постановление может быть обжаловано в Кировский районный суд Республики Крым через судью, которым вынесено постановление по делу, в течение десяти суток со дня вручения или получения копии </w:t>
      </w:r>
      <w:r>
        <w:t>постановления.</w:t>
      </w:r>
    </w:p>
    <w:p w:rsidR="00A77B3E" w:rsidP="00D31B67">
      <w:pPr>
        <w:jc w:val="both"/>
      </w:pPr>
    </w:p>
    <w:p w:rsidR="00A77B3E" w:rsidP="00D31B67">
      <w:pPr>
        <w:jc w:val="both"/>
      </w:pPr>
    </w:p>
    <w:p w:rsidR="00A77B3E" w:rsidP="00D31B67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D31B67">
      <w:pPr>
        <w:jc w:val="both"/>
      </w:pPr>
    </w:p>
    <w:p w:rsidR="00A77B3E" w:rsidP="00D31B67">
      <w:pPr>
        <w:jc w:val="both"/>
      </w:pPr>
      <w:r>
        <w:tab/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11F9C14-5AD1-41B8-9A31-A767276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D31B6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D31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