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474" w:rsidRPr="002448BC" w:rsidP="003974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5-54-</w:t>
      </w:r>
      <w:r w:rsidRPr="002448BC" w:rsidR="00C06CEE">
        <w:rPr>
          <w:rFonts w:ascii="Times New Roman" w:eastAsia="Times New Roman" w:hAnsi="Times New Roman"/>
          <w:sz w:val="27"/>
          <w:szCs w:val="27"/>
          <w:lang w:eastAsia="ru-RU"/>
        </w:rPr>
        <w:t>434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397474" w:rsidRPr="002448BC" w:rsidP="00AA5244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7"/>
          <w:szCs w:val="27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2448BC" w:rsidR="00C06CEE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2448BC">
        <w:rPr>
          <w:rFonts w:ascii="Times New Roman" w:hAnsi="Times New Roman"/>
          <w:bCs/>
          <w:sz w:val="27"/>
          <w:szCs w:val="27"/>
        </w:rPr>
        <w:t>MS00</w:t>
      </w:r>
      <w:r w:rsidRPr="002448BC" w:rsidR="00C06CEE">
        <w:rPr>
          <w:rFonts w:ascii="Times New Roman" w:hAnsi="Times New Roman"/>
          <w:bCs/>
          <w:sz w:val="27"/>
          <w:szCs w:val="27"/>
        </w:rPr>
        <w:t>55</w:t>
      </w:r>
      <w:r w:rsidRPr="002448BC">
        <w:rPr>
          <w:rFonts w:ascii="Times New Roman" w:hAnsi="Times New Roman"/>
          <w:bCs/>
          <w:sz w:val="27"/>
          <w:szCs w:val="27"/>
        </w:rPr>
        <w:t>-01-2025-00</w:t>
      </w:r>
      <w:r w:rsidRPr="002448BC" w:rsidR="00C06CEE">
        <w:rPr>
          <w:rFonts w:ascii="Times New Roman" w:hAnsi="Times New Roman"/>
          <w:bCs/>
          <w:sz w:val="27"/>
          <w:szCs w:val="27"/>
        </w:rPr>
        <w:t>1983</w:t>
      </w:r>
      <w:r w:rsidRPr="002448BC">
        <w:rPr>
          <w:rFonts w:ascii="Times New Roman" w:hAnsi="Times New Roman"/>
          <w:bCs/>
          <w:sz w:val="27"/>
          <w:szCs w:val="27"/>
        </w:rPr>
        <w:t>-</w:t>
      </w:r>
      <w:r w:rsidRPr="002448BC" w:rsidR="00C06CEE">
        <w:rPr>
          <w:rFonts w:ascii="Times New Roman" w:hAnsi="Times New Roman"/>
          <w:bCs/>
          <w:sz w:val="27"/>
          <w:szCs w:val="27"/>
        </w:rPr>
        <w:t>42</w:t>
      </w:r>
    </w:p>
    <w:p w:rsidR="007D342F" w:rsidRPr="002448BC" w:rsidP="00AA5244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7"/>
          <w:szCs w:val="27"/>
        </w:rPr>
      </w:pPr>
    </w:p>
    <w:p w:rsidR="00397474" w:rsidRPr="002448B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397474" w:rsidRPr="002448B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97474" w:rsidRPr="002448B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2448BC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 xml:space="preserve"> тел.: (36556) 2-18-28, е-</w:t>
      </w:r>
      <w:r w:rsidRPr="002448BC">
        <w:rPr>
          <w:rFonts w:ascii="Times New Roman" w:eastAsia="Times New Roman" w:hAnsi="Times New Roman"/>
          <w:bCs/>
          <w:iCs/>
          <w:spacing w:val="9"/>
          <w:sz w:val="23"/>
          <w:szCs w:val="23"/>
          <w:lang w:val="en-US" w:eastAsia="ru-RU"/>
        </w:rPr>
        <w:t>mail</w:t>
      </w:r>
      <w:r w:rsidRPr="002448BC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: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ms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54@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must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rk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gov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ru</w:t>
      </w:r>
      <w:r w:rsidRPr="002448B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2730F" w:rsidRPr="002448B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</w:pPr>
    </w:p>
    <w:p w:rsidR="00397474" w:rsidRPr="002448BC" w:rsidP="00B60B1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2448BC" w:rsidR="00C06CEE">
        <w:rPr>
          <w:rFonts w:ascii="Times New Roman" w:eastAsia="Times New Roman" w:hAnsi="Times New Roman"/>
          <w:sz w:val="27"/>
          <w:szCs w:val="27"/>
          <w:lang w:eastAsia="ru-RU"/>
        </w:rPr>
        <w:t>09 декабря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 2025 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    </w:t>
      </w:r>
      <w:r w:rsidRPr="002448BC" w:rsidR="00C06CEE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2448BC" w:rsidR="007D342F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2448BC" w:rsidR="00C06C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7D342F" w:rsidRPr="002448BC" w:rsidP="00B60B1B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№54 Красногвардейского судебного района Республики Крым Чернецкая И.В.,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дебного района Республики Крым дело об административном правонарушении, предусмотренном ч. 4 ст.12.15 КоАП РФ, в отношении:    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Скоробогатько С.С., </w:t>
      </w:r>
      <w:r w:rsidRPr="002448BC">
        <w:rPr>
          <w:rFonts w:ascii="Times New Roman" w:hAnsi="Times New Roman"/>
          <w:sz w:val="27"/>
          <w:szCs w:val="27"/>
        </w:rPr>
        <w:t>ДАННЫЕ О ЛИЧНОСТИ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97474" w:rsidRPr="002448BC" w:rsidP="00B60B1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установил: </w:t>
      </w:r>
    </w:p>
    <w:p w:rsidR="00397474" w:rsidRPr="002448BC" w:rsidP="00B60B1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</w:t>
      </w:r>
      <w:r w:rsidRPr="002448BC" w:rsidR="009861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водитель 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автомобиль «МАРКА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», государственный регистрационный знак НОМЕР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 МЕСТО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совер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шил маневр обгона транспортного средства, двигавшегося в попутном направлении </w:t>
      </w:r>
      <w:r w:rsidRPr="002448BC" w:rsidR="008B539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пересечением дорожной разметки 1.</w:t>
      </w:r>
      <w:r w:rsidRPr="002448BC" w:rsidR="00DF449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3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РФ, чем нарушил п.1.3 и п.9.1(1)ПДД РФ.</w:t>
      </w:r>
    </w:p>
    <w:p w:rsidR="008B5399" w:rsidRPr="002448BC" w:rsidP="00B60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вину не признал и пояснил, что он был остановлен не в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МЕСТО1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 в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МЕСТО2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.е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место совершения правонарушения указано не верно. Ссылаясь на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пересечения сплошной линии разметки дороги 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из-за небольшой скорости, впереди идущего (тихоходного) транспортного средства, просил прекратить производство по делу, поскольку его действия не образуют состав правонарушения, т.к. передвижения по федеральным трассам со скоростью менее 40км/ч запрещено.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</w:p>
    <w:p w:rsidR="00397474" w:rsidRPr="002448BC" w:rsidP="00B60B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Судья, исследовав в совокупности материалы дела о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б административном правонарушении, </w:t>
      </w:r>
      <w:r w:rsidRPr="002448BC">
        <w:rPr>
          <w:rFonts w:ascii="Times New Roman" w:hAnsi="Times New Roman"/>
          <w:sz w:val="27"/>
          <w:szCs w:val="27"/>
          <w:lang w:eastAsia="ru-RU"/>
        </w:rPr>
        <w:t>видеозапис</w:t>
      </w:r>
      <w:r w:rsidRPr="002448BC" w:rsidR="00AE77F8">
        <w:rPr>
          <w:rFonts w:ascii="Times New Roman" w:hAnsi="Times New Roman"/>
          <w:sz w:val="27"/>
          <w:szCs w:val="27"/>
          <w:lang w:eastAsia="ru-RU"/>
        </w:rPr>
        <w:t>и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выслушав позицию лица, привлекаемого к административной ответственности, приходит к выводу о том, что вина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предусмотренного,  ч. 4 ст. 12.15 КоАП РФ доказана и нашла свое подтверждение в ходе производства по делу об административном правонарушении. </w:t>
      </w:r>
    </w:p>
    <w:p w:rsidR="00397474" w:rsidRPr="002448BC" w:rsidP="00B60B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Частью 4 статьи 12.15 КоАП РФ предусмотрена административная отве</w:t>
      </w:r>
      <w:r w:rsidRPr="002448BC">
        <w:rPr>
          <w:rFonts w:ascii="Times New Roman" w:hAnsi="Times New Roman"/>
          <w:sz w:val="27"/>
          <w:szCs w:val="27"/>
          <w:lang w:eastAsia="ru-RU"/>
        </w:rPr>
        <w:t>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97474" w:rsidRPr="002448BC" w:rsidP="00B60B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Участники дорожного движения о</w:t>
      </w:r>
      <w:r w:rsidRPr="002448BC">
        <w:rPr>
          <w:rFonts w:ascii="Times New Roman" w:hAnsi="Times New Roman"/>
          <w:sz w:val="27"/>
          <w:szCs w:val="27"/>
          <w:lang w:eastAsia="ru-RU"/>
        </w:rPr>
        <w:t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. 1.3 ПДД). </w:t>
      </w:r>
    </w:p>
    <w:p w:rsidR="00397474" w:rsidRPr="002448BC" w:rsidP="00B60B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встречного  движения, и последующим возвращен</w:t>
      </w:r>
      <w:r w:rsidRPr="002448BC">
        <w:rPr>
          <w:rFonts w:ascii="Times New Roman" w:hAnsi="Times New Roman"/>
          <w:sz w:val="27"/>
          <w:szCs w:val="27"/>
          <w:lang w:eastAsia="ru-RU"/>
        </w:rPr>
        <w:t>ием на ранее занимаемую полосу (сторону проезжей части).            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  автомобилей в один ряд.</w:t>
      </w:r>
    </w:p>
    <w:p w:rsidR="00397474" w:rsidRPr="002448BC" w:rsidP="00B6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448BC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пункту 1.3</w:t>
        </w:r>
      </w:hyperlink>
      <w:r w:rsidRPr="002448BC">
        <w:rPr>
          <w:rFonts w:ascii="Times New Roman" w:hAnsi="Times New Roman"/>
          <w:sz w:val="27"/>
          <w:szCs w:val="27"/>
        </w:rPr>
        <w:t xml:space="preserve"> Правил дорожного движения Российской Федерации, утвержденных постановлением Совета Минист</w:t>
      </w:r>
      <w:r w:rsidRPr="002448BC">
        <w:rPr>
          <w:rFonts w:ascii="Times New Roman" w:hAnsi="Times New Roman"/>
          <w:sz w:val="27"/>
          <w:szCs w:val="27"/>
        </w:rPr>
        <w:t xml:space="preserve">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2448BC">
        <w:rPr>
          <w:rFonts w:ascii="Times New Roman" w:hAnsi="Times New Roman"/>
          <w:sz w:val="27"/>
          <w:szCs w:val="27"/>
        </w:rPr>
        <w:t xml:space="preserve"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</w:t>
      </w:r>
      <w:r w:rsidRPr="002448BC">
        <w:rPr>
          <w:rFonts w:ascii="Times New Roman" w:hAnsi="Times New Roman"/>
          <w:sz w:val="27"/>
          <w:szCs w:val="27"/>
        </w:rPr>
        <w:t>дорожное движение установленными сигналами.</w:t>
      </w:r>
    </w:p>
    <w:p w:rsidR="00397474" w:rsidRPr="002448BC" w:rsidP="00B6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448BC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6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пунктом 9.1(1)</w:t>
        </w:r>
      </w:hyperlink>
      <w:r w:rsidRPr="002448BC">
        <w:rPr>
          <w:rFonts w:ascii="Times New Roman" w:hAnsi="Times New Roman"/>
          <w:sz w:val="27"/>
          <w:szCs w:val="27"/>
        </w:rPr>
        <w:t xml:space="preserve"> Правил дорожного движе</w:t>
      </w:r>
      <w:r w:rsidRPr="002448BC">
        <w:rPr>
          <w:rFonts w:ascii="Times New Roman" w:hAnsi="Times New Roman"/>
          <w:sz w:val="27"/>
          <w:szCs w:val="27"/>
        </w:rPr>
        <w:t xml:space="preserve">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разметкой 1.1</w:t>
        </w:r>
      </w:hyperlink>
      <w:r w:rsidRPr="002448BC">
        <w:rPr>
          <w:rFonts w:ascii="Times New Roman" w:hAnsi="Times New Roman"/>
          <w:sz w:val="27"/>
          <w:szCs w:val="27"/>
        </w:rPr>
        <w:t xml:space="preserve">, </w:t>
      </w:r>
      <w:hyperlink r:id="rId8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1.</w:t>
        </w:r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3</w:t>
        </w:r>
      </w:hyperlink>
      <w:r w:rsidRPr="002448BC">
        <w:rPr>
          <w:rFonts w:ascii="Times New Roman" w:hAnsi="Times New Roman"/>
          <w:sz w:val="27"/>
          <w:szCs w:val="27"/>
        </w:rPr>
        <w:t xml:space="preserve"> или </w:t>
      </w:r>
      <w:hyperlink r:id="rId9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разметкой 1.11</w:t>
        </w:r>
      </w:hyperlink>
      <w:r w:rsidRPr="002448BC">
        <w:rPr>
          <w:rFonts w:ascii="Times New Roman" w:hAnsi="Times New Roman"/>
          <w:sz w:val="27"/>
          <w:szCs w:val="27"/>
        </w:rPr>
        <w:t>, прерывистая линия которой расположена слева.</w:t>
      </w:r>
    </w:p>
    <w:p w:rsidR="00397474" w:rsidRPr="002448BC" w:rsidP="00B60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448BC">
        <w:rPr>
          <w:rFonts w:ascii="Times New Roman" w:hAnsi="Times New Roman"/>
          <w:sz w:val="27"/>
          <w:szCs w:val="27"/>
        </w:rPr>
        <w:t xml:space="preserve"> Линия горизонтальной </w:t>
      </w:r>
      <w:hyperlink r:id="rId7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разметки 1.1</w:t>
        </w:r>
      </w:hyperlink>
      <w:r w:rsidRPr="002448BC">
        <w:rPr>
          <w:rFonts w:ascii="Times New Roman" w:hAnsi="Times New Roman"/>
          <w:sz w:val="27"/>
          <w:szCs w:val="27"/>
        </w:rPr>
        <w:t xml:space="preserve"> Приложения N 2 к Правилам дорожного движения разделяет транспортные потоки противоположн</w:t>
      </w:r>
      <w:r w:rsidRPr="002448BC">
        <w:rPr>
          <w:rFonts w:ascii="Times New Roman" w:hAnsi="Times New Roman"/>
          <w:sz w:val="27"/>
          <w:szCs w:val="27"/>
        </w:rPr>
        <w:t xml:space="preserve">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2448B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Правилами</w:t>
        </w:r>
      </w:hyperlink>
      <w:r w:rsidRPr="002448BC">
        <w:rPr>
          <w:rFonts w:ascii="Times New Roman" w:hAnsi="Times New Roman"/>
          <w:sz w:val="27"/>
          <w:szCs w:val="27"/>
        </w:rPr>
        <w:t xml:space="preserve"> дорожного движения установлен запрет на ее пересечение.</w:t>
      </w:r>
    </w:p>
    <w:p w:rsidR="00AE77F8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Линия горизонтальной разметки 1.3 разделяет транспортные потоки противоположных направлений на дорогах с четырьмя и более полосами для движен</w:t>
      </w:r>
      <w:r w:rsidRPr="002448BC">
        <w:rPr>
          <w:rFonts w:ascii="Times New Roman" w:hAnsi="Times New Roman"/>
          <w:sz w:val="27"/>
          <w:szCs w:val="27"/>
          <w:lang w:eastAsia="ru-RU"/>
        </w:rPr>
        <w:t>ия в обоих направлениях, с двумя или тремя полосами - при ширине полос более 3,75 м.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 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397474" w:rsidRPr="002448BC" w:rsidP="00B60B1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Как усматривается из материалов 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дела в нарушение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требований п.1.3 ПДД РФ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2448BC" w:rsidR="00DD4F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2448BC" w:rsidR="00DD4F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Скоробогатько С.С., управляя транспортным средством – автомобиль «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2448BC" w:rsidR="00DD4F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2448BC" w:rsidR="00DD4F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 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</w:t>
      </w:r>
      <w:r w:rsidRPr="002448BC" w:rsidR="00DD4F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совершил маневр обгона транспортного средства, двигавшегося в попутном направлении с пересечением дорожной разметки 1.</w:t>
      </w:r>
      <w:r w:rsidRPr="002448BC" w:rsidR="00AE77F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3</w:t>
      </w:r>
      <w:r w:rsidRPr="002448BC" w:rsidR="00DD4F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РФ, чем нарушил п.1.3 и п.9.1(1)ПДД РФ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шении серии </w:t>
      </w:r>
      <w:r w:rsidRPr="002448BC" w:rsidR="00DD4FA9">
        <w:rPr>
          <w:rFonts w:ascii="Times New Roman" w:hAnsi="Times New Roman"/>
          <w:sz w:val="27"/>
          <w:szCs w:val="27"/>
          <w:lang w:eastAsia="ru-RU"/>
        </w:rPr>
        <w:t>80АА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2448BC" w:rsidR="00DD4FA9">
        <w:rPr>
          <w:rFonts w:ascii="Times New Roman" w:hAnsi="Times New Roman"/>
          <w:sz w:val="27"/>
          <w:szCs w:val="27"/>
          <w:lang w:eastAsia="ru-RU"/>
        </w:rPr>
        <w:t>121187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Pr="002448BC" w:rsidR="00DD4FA9">
        <w:rPr>
          <w:rFonts w:ascii="Times New Roman" w:hAnsi="Times New Roman"/>
          <w:sz w:val="27"/>
          <w:szCs w:val="27"/>
          <w:lang w:eastAsia="ru-RU"/>
        </w:rPr>
        <w:t>05.10</w:t>
      </w:r>
      <w:r w:rsidRPr="002448BC">
        <w:rPr>
          <w:rFonts w:ascii="Times New Roman" w:hAnsi="Times New Roman"/>
          <w:sz w:val="27"/>
          <w:szCs w:val="27"/>
          <w:lang w:eastAsia="ru-RU"/>
        </w:rPr>
        <w:t>.202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>5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года, схемой места совершения административного правонарушения, сведениями о привлечении, </w:t>
      </w:r>
      <w:r w:rsidRPr="002448BC" w:rsidR="00DD4FA9">
        <w:rPr>
          <w:rFonts w:ascii="Times New Roman" w:hAnsi="Times New Roman"/>
          <w:sz w:val="27"/>
          <w:szCs w:val="27"/>
          <w:lang w:eastAsia="ru-RU"/>
        </w:rPr>
        <w:t xml:space="preserve">копией В/У, копией СТС, 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копией карточки операций с ВУ, 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>видеозапис</w:t>
      </w:r>
      <w:r w:rsidRPr="002448BC" w:rsidR="00C308EC">
        <w:rPr>
          <w:rFonts w:ascii="Times New Roman" w:hAnsi="Times New Roman"/>
          <w:sz w:val="27"/>
          <w:szCs w:val="27"/>
          <w:lang w:eastAsia="ru-RU"/>
        </w:rPr>
        <w:t>ями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448BC" w:rsidR="00DD4FA9">
        <w:rPr>
          <w:rFonts w:ascii="Times New Roman" w:hAnsi="Times New Roman"/>
          <w:sz w:val="27"/>
          <w:szCs w:val="27"/>
          <w:lang w:eastAsia="ru-RU"/>
        </w:rPr>
        <w:t xml:space="preserve">копией ответа УМВД России «Мелитопольское», 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а также показаниями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>, данны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>ми им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в ходе судебного заседания.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C308EC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Суд не принимает во внимание доводы </w:t>
      </w:r>
      <w:r w:rsidRPr="002448BC" w:rsidR="002A77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С.С.,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что правонару</w:t>
      </w:r>
      <w:r w:rsidRPr="002448BC">
        <w:rPr>
          <w:rFonts w:ascii="Times New Roman" w:hAnsi="Times New Roman"/>
          <w:sz w:val="27"/>
          <w:szCs w:val="27"/>
          <w:lang w:eastAsia="ru-RU"/>
        </w:rPr>
        <w:t>шение совершено в МЕСТО</w:t>
      </w:r>
      <w:r w:rsidRPr="002448BC">
        <w:rPr>
          <w:rFonts w:ascii="Times New Roman" w:hAnsi="Times New Roman"/>
          <w:sz w:val="27"/>
          <w:szCs w:val="27"/>
          <w:lang w:eastAsia="ru-RU"/>
        </w:rPr>
        <w:t>1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и сотрудники ДПС ГИБДД УМВД России «Мелитопольское» не имели права составлять на него протокол, поскольку как усматривается из видеозаписи №2 на 20 секунде трека Скооробогатько С.С. совершил обгон с пересечением линии д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орожной разметки 1.3 в районе установленного дорожного знака определяющем расстояние до населенных </w:t>
      </w:r>
      <w:r w:rsidRPr="002448BC">
        <w:rPr>
          <w:rFonts w:ascii="Times New Roman" w:hAnsi="Times New Roman"/>
          <w:sz w:val="27"/>
          <w:szCs w:val="27"/>
          <w:lang w:eastAsia="ru-RU"/>
        </w:rPr>
        <w:t>пунктов НАИМЕНОВАНИЕ1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и НАИМЕНОВАНИ</w:t>
      </w:r>
      <w:r w:rsidRPr="002448BC">
        <w:rPr>
          <w:rFonts w:ascii="Times New Roman" w:hAnsi="Times New Roman"/>
          <w:sz w:val="27"/>
          <w:szCs w:val="27"/>
          <w:lang w:eastAsia="ru-RU"/>
        </w:rPr>
        <w:t>2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где км до города НАИМЕНОВАНИЕ1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указано </w:t>
      </w:r>
      <w:r w:rsidRPr="002448BC">
        <w:rPr>
          <w:rFonts w:ascii="Times New Roman" w:hAnsi="Times New Roman"/>
          <w:sz w:val="27"/>
          <w:szCs w:val="27"/>
          <w:lang w:eastAsia="ru-RU"/>
        </w:rPr>
        <w:t>ЧИСЛО</w:t>
      </w:r>
      <w:r w:rsidRPr="002448BC">
        <w:rPr>
          <w:rFonts w:ascii="Times New Roman" w:hAnsi="Times New Roman"/>
          <w:sz w:val="27"/>
          <w:szCs w:val="27"/>
          <w:lang w:eastAsia="ru-RU"/>
        </w:rPr>
        <w:t>км</w:t>
      </w:r>
      <w:r w:rsidRPr="002448BC">
        <w:rPr>
          <w:rFonts w:ascii="Times New Roman" w:hAnsi="Times New Roman"/>
          <w:sz w:val="27"/>
          <w:szCs w:val="27"/>
          <w:lang w:eastAsia="ru-RU"/>
        </w:rPr>
        <w:t>, что соответствует МЕСТО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и территориально относится </w:t>
      </w:r>
      <w:r w:rsidRPr="002448BC">
        <w:rPr>
          <w:rFonts w:ascii="Times New Roman" w:hAnsi="Times New Roman"/>
          <w:sz w:val="27"/>
          <w:szCs w:val="27"/>
          <w:lang w:eastAsia="ru-RU"/>
        </w:rPr>
        <w:t>к МЕСТО2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1D4A69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Также являются несостоятельными доводы Скоробогатько С.С. относительно правомерности пересечения линии разметки 1.3 из-за тихоходного транспортного средства, поскольку транспортное средство, которое обогнал Скоробогатько С.С. не явл</w:t>
      </w:r>
      <w:r w:rsidRPr="002448BC">
        <w:rPr>
          <w:rFonts w:ascii="Times New Roman" w:hAnsi="Times New Roman"/>
          <w:sz w:val="27"/>
          <w:szCs w:val="27"/>
          <w:lang w:eastAsia="ru-RU"/>
        </w:rPr>
        <w:t>яется тихоходным, так как усматривается из видеозаписи он обогнал служебный автомобиль  ГИБДД. Заперт на передвижение по магистрали медленнее 40 км/ч не является основанием для нарушения ПДД иными водителями, в том числе, и обгон такого транспортного средс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тва с пересечением сплошной линии разметки дороги, а является основанием для привлечения водителя, который допустил нарушение скоростного режима менее 40км/ч, к ответственности по ч. 1 ст. 12.11 КоАП РФ. </w:t>
      </w:r>
    </w:p>
    <w:p w:rsidR="00B60B1B" w:rsidRPr="002448BC" w:rsidP="00B60B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Аналогичная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 xml:space="preserve"> позиция закреплена 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абзаце 8 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 xml:space="preserve">п.п. з) п. 15 Постановлении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а именно </w:t>
      </w:r>
      <w:r w:rsidRPr="002448BC">
        <w:rPr>
          <w:rFonts w:ascii="Times New Roman" w:hAnsi="Times New Roman"/>
          <w:sz w:val="27"/>
          <w:szCs w:val="27"/>
          <w:lang w:eastAsia="ru-RU"/>
        </w:rPr>
        <w:t>действия водителя, совершившего маневр обгона с пересечением дорожной разметки 1.1, 1.3, 1.11 ПДД РФ или в зоне действия дорожного знака 3.20, механического транспортного средства, двигавшегося со скоростью не более тридцати к</w:t>
      </w:r>
      <w:r w:rsidRPr="002448BC">
        <w:rPr>
          <w:rFonts w:ascii="Times New Roman" w:hAnsi="Times New Roman"/>
          <w:sz w:val="27"/>
          <w:szCs w:val="27"/>
          <w:lang w:eastAsia="ru-RU"/>
        </w:rPr>
        <w:t>илометров в час, но не являющегося по своим конструктивным особенностям тихоходным транспортным средством, подлежат квалификации по части 4 статьи 12.15 КоАП РФ.</w:t>
      </w:r>
    </w:p>
    <w:p w:rsidR="00397474" w:rsidRPr="002448BC" w:rsidP="00B60B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имеется сост</w:t>
      </w:r>
      <w:r w:rsidRPr="002448BC">
        <w:rPr>
          <w:rFonts w:ascii="Times New Roman" w:hAnsi="Times New Roman"/>
          <w:sz w:val="27"/>
          <w:szCs w:val="27"/>
          <w:lang w:eastAsia="ru-RU"/>
        </w:rPr>
        <w:t>ав административного правонарушения, предусмотренный ч.4 ст.12.15 КоАП РФ, поскольку его действиями нарушен п. 1.3, п.9.1(1)ПДД РФ.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разъяснены. 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Представленн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ые по делу доказательства являются допустимыми и достаточными для установления вины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448BC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 4 ст. 12.15 КоАП РФ.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448BC">
        <w:rPr>
          <w:rFonts w:ascii="Times New Roman" w:hAnsi="Times New Roman"/>
          <w:sz w:val="27"/>
          <w:szCs w:val="27"/>
          <w:lang w:eastAsia="ru-RU"/>
        </w:rPr>
        <w:t>деяние, квалифицируется судьей по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части 4 статьи 12.15 КоАП РФ в соответствии с установленными обстоятельствами и нормами названного Кодекса.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2448BC">
        <w:rPr>
          <w:rFonts w:ascii="Times New Roman" w:hAnsi="Times New Roman"/>
          <w:sz w:val="27"/>
          <w:szCs w:val="27"/>
          <w:lang w:eastAsia="ru-RU"/>
        </w:rPr>
        <w:t>а также выявление причин и условий, способствовавших совершению административ</w:t>
      </w:r>
      <w:r w:rsidRPr="002448BC">
        <w:rPr>
          <w:rFonts w:ascii="Times New Roman" w:hAnsi="Times New Roman"/>
          <w:sz w:val="27"/>
          <w:szCs w:val="27"/>
          <w:lang w:eastAsia="ru-RU"/>
        </w:rPr>
        <w:t>ных правонарушений (статья 24.1 Кодекса Российской Федерации об административных правонарушениях).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судьей </w:t>
      </w:r>
      <w:r w:rsidRPr="002448BC" w:rsidR="002A77CD">
        <w:rPr>
          <w:rFonts w:ascii="Times New Roman" w:hAnsi="Times New Roman"/>
          <w:sz w:val="27"/>
          <w:szCs w:val="27"/>
          <w:lang w:eastAsia="ru-RU"/>
        </w:rPr>
        <w:t>не установлено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2448BC" w:rsidR="00C06CE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Скоробогатько С.С.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, в соответствии со ст. 4.3 КоАП РФ, мировым судьей не установлено.   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совершения новых правонарушений, как самим правонарушителем, так и другими лицами. 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При наз</w:t>
      </w:r>
      <w:r w:rsidRPr="002448BC">
        <w:rPr>
          <w:rFonts w:ascii="Times New Roman" w:hAnsi="Times New Roman"/>
          <w:sz w:val="27"/>
          <w:szCs w:val="27"/>
          <w:lang w:eastAsia="ru-RU"/>
        </w:rPr>
        <w:t>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административную ответственность и налич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ие смягчающих обстоятельств. 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397474" w:rsidRPr="002448BC" w:rsidP="00B60B1B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eastAsia="Times New Roman" w:hAnsi="Times New Roman"/>
          <w:b/>
          <w:sz w:val="27"/>
          <w:szCs w:val="27"/>
          <w:lang w:eastAsia="ru-RU"/>
        </w:rPr>
        <w:t>Скоробогатько С.С., ДАТА</w:t>
      </w:r>
      <w:r w:rsidRPr="002448BC" w:rsidR="007252C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</w:t>
      </w:r>
      <w:r w:rsidRPr="002448BC" w:rsidR="007252C0">
        <w:rPr>
          <w:rFonts w:ascii="Times New Roman" w:hAnsi="Times New Roman"/>
          <w:b/>
          <w:sz w:val="27"/>
          <w:szCs w:val="27"/>
          <w:lang w:eastAsia="ru-RU"/>
        </w:rPr>
        <w:t>75</w:t>
      </w:r>
      <w:r w:rsidRPr="002448BC">
        <w:rPr>
          <w:rFonts w:ascii="Times New Roman" w:hAnsi="Times New Roman"/>
          <w:b/>
          <w:sz w:val="27"/>
          <w:szCs w:val="27"/>
          <w:lang w:eastAsia="ru-RU"/>
        </w:rPr>
        <w:t>00,00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 xml:space="preserve">рублей </w:t>
      </w:r>
      <w:r w:rsidRPr="002448BC">
        <w:rPr>
          <w:rFonts w:ascii="Times New Roman" w:hAnsi="Times New Roman"/>
          <w:sz w:val="27"/>
          <w:szCs w:val="27"/>
          <w:lang w:eastAsia="ru-RU"/>
        </w:rPr>
        <w:t>(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 xml:space="preserve">семь тысяч пятьсот </w:t>
      </w:r>
      <w:r w:rsidRPr="002448BC">
        <w:rPr>
          <w:rFonts w:ascii="Times New Roman" w:hAnsi="Times New Roman"/>
          <w:sz w:val="27"/>
          <w:szCs w:val="27"/>
          <w:lang w:eastAsia="ru-RU"/>
        </w:rPr>
        <w:t>рублей</w:t>
      </w:r>
      <w:r w:rsidRPr="002448BC" w:rsidR="007252C0">
        <w:rPr>
          <w:rFonts w:ascii="Times New Roman" w:hAnsi="Times New Roman"/>
          <w:sz w:val="27"/>
          <w:szCs w:val="27"/>
          <w:lang w:eastAsia="ru-RU"/>
        </w:rPr>
        <w:t xml:space="preserve"> 00 копеек)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7D342F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Штраф п</w:t>
      </w:r>
      <w:r w:rsidRPr="002448BC">
        <w:rPr>
          <w:rFonts w:ascii="Times New Roman" w:hAnsi="Times New Roman"/>
          <w:sz w:val="27"/>
          <w:szCs w:val="27"/>
          <w:lang w:eastAsia="ru-RU"/>
        </w:rPr>
        <w:t>одлежит перечислению на счет получателя платежа: РЕКВИЗИТЫ</w:t>
      </w:r>
      <w:r w:rsidRPr="002448BC">
        <w:rPr>
          <w:rFonts w:ascii="Times New Roman" w:hAnsi="Times New Roman"/>
          <w:sz w:val="27"/>
          <w:szCs w:val="27"/>
          <w:lang w:eastAsia="ru-RU"/>
        </w:rPr>
        <w:t>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448BC">
        <w:rPr>
          <w:rFonts w:ascii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</w:t>
      </w:r>
      <w:r w:rsidRPr="002448BC">
        <w:rPr>
          <w:rFonts w:ascii="Times New Roman" w:hAnsi="Times New Roman"/>
          <w:sz w:val="27"/>
          <w:szCs w:val="27"/>
          <w:lang w:eastAsia="ru-RU"/>
        </w:rPr>
        <w:t>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</w:t>
      </w:r>
      <w:r w:rsidRPr="002448BC">
        <w:rPr>
          <w:rFonts w:ascii="Times New Roman" w:hAnsi="Times New Roman"/>
          <w:sz w:val="27"/>
          <w:szCs w:val="27"/>
          <w:lang w:eastAsia="ru-RU"/>
        </w:rPr>
        <w:t>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</w:t>
      </w:r>
      <w:r w:rsidRPr="002448BC">
        <w:rPr>
          <w:rFonts w:ascii="Times New Roman" w:hAnsi="Times New Roman"/>
          <w:sz w:val="27"/>
          <w:szCs w:val="27"/>
          <w:lang w:eastAsia="ru-RU"/>
        </w:rPr>
        <w:t>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</w:t>
      </w:r>
      <w:r w:rsidRPr="002448BC">
        <w:rPr>
          <w:rFonts w:ascii="Times New Roman" w:hAnsi="Times New Roman"/>
          <w:sz w:val="27"/>
          <w:szCs w:val="27"/>
          <w:lang w:eastAsia="ru-RU"/>
        </w:rPr>
        <w:t>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Копию документа, свидетельствующего об уплате административного штрафа (квитанцию об уплате админис</w:t>
      </w:r>
      <w:r w:rsidRPr="002448BC">
        <w:rPr>
          <w:rFonts w:ascii="Times New Roman" w:hAnsi="Times New Roman"/>
          <w:sz w:val="27"/>
          <w:szCs w:val="27"/>
          <w:lang w:eastAsia="ru-RU"/>
        </w:rPr>
        <w:t>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      ул. Титова, д.60.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При уплат</w:t>
      </w:r>
      <w:r w:rsidRPr="002448BC">
        <w:rPr>
          <w:rFonts w:ascii="Times New Roman" w:hAnsi="Times New Roman"/>
          <w:sz w:val="27"/>
          <w:szCs w:val="27"/>
          <w:lang w:eastAsia="ru-RU"/>
        </w:rPr>
        <w:t>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</w:t>
      </w:r>
      <w:r w:rsidRPr="002448BC">
        <w:rPr>
          <w:rFonts w:ascii="Times New Roman" w:hAnsi="Times New Roman"/>
          <w:sz w:val="27"/>
          <w:szCs w:val="27"/>
          <w:lang w:eastAsia="ru-RU"/>
        </w:rPr>
        <w:t>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тридцати дней со дня вынесения постановления о наложении ад</w:t>
      </w:r>
      <w:r w:rsidRPr="002448BC">
        <w:rPr>
          <w:rFonts w:ascii="Times New Roman" w:hAnsi="Times New Roman"/>
          <w:sz w:val="27"/>
          <w:szCs w:val="27"/>
          <w:lang w:eastAsia="ru-RU"/>
        </w:rPr>
        <w:t>министративного штрафа административный штраф может быть уплачен в размере 75% от суммы наложенного административного штрафа. За правонарушения, совершенные до 01.01.2025 года, административный штраф может быть уплачен в размере 50% от суммы наложенного ад</w:t>
      </w:r>
      <w:r w:rsidRPr="002448BC">
        <w:rPr>
          <w:rFonts w:ascii="Times New Roman" w:hAnsi="Times New Roman"/>
          <w:sz w:val="27"/>
          <w:szCs w:val="27"/>
          <w:lang w:eastAsia="ru-RU"/>
        </w:rPr>
        <w:t xml:space="preserve">министративного </w:t>
      </w:r>
      <w:r w:rsidRPr="002448BC">
        <w:rPr>
          <w:rFonts w:ascii="Times New Roman" w:hAnsi="Times New Roman"/>
          <w:sz w:val="27"/>
          <w:szCs w:val="27"/>
          <w:lang w:eastAsia="ru-RU"/>
        </w:rPr>
        <w:t>штрафа не позднее двадцати дней со дня вынесения постановления о наложении административного штрафа. В случае если исполнение постановления о назначении административного штрафа было отсрочено либо рассрочено судьей, органом, должностным ли</w:t>
      </w:r>
      <w:r w:rsidRPr="002448BC">
        <w:rPr>
          <w:rFonts w:ascii="Times New Roman" w:hAnsi="Times New Roman"/>
          <w:sz w:val="27"/>
          <w:szCs w:val="27"/>
          <w:lang w:eastAsia="ru-RU"/>
        </w:rPr>
        <w:t>цом, вынесшим постановление, административный штраф уплачивается в полном размере.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</w:t>
      </w:r>
      <w:r w:rsidRPr="002448BC">
        <w:rPr>
          <w:rFonts w:ascii="Times New Roman" w:hAnsi="Times New Roman"/>
          <w:sz w:val="27"/>
          <w:szCs w:val="27"/>
          <w:lang w:eastAsia="ru-RU"/>
        </w:rPr>
        <w:t>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9747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48BC">
        <w:rPr>
          <w:rFonts w:ascii="Times New Roman" w:hAnsi="Times New Roman"/>
          <w:sz w:val="27"/>
          <w:szCs w:val="27"/>
          <w:lang w:eastAsia="ru-RU"/>
        </w:rPr>
        <w:t>Постан</w:t>
      </w:r>
      <w:r w:rsidRPr="002448BC">
        <w:rPr>
          <w:rFonts w:ascii="Times New Roman" w:hAnsi="Times New Roman"/>
          <w:sz w:val="27"/>
          <w:szCs w:val="27"/>
          <w:lang w:eastAsia="ru-RU"/>
        </w:rPr>
        <w:t>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со дня получения его копии.</w:t>
      </w:r>
    </w:p>
    <w:p w:rsidR="00AA5244" w:rsidRPr="002448BC" w:rsidP="00B60B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97474" w:rsidRPr="002448BC" w:rsidP="00B60B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</w:t>
      </w:r>
      <w:r w:rsidRPr="002448BC" w:rsidR="00C06CE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Pr="002448BC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7E6870" w:rsidRPr="002448BC"/>
    <w:sectPr w:rsidSect="00B60B1B">
      <w:pgSz w:w="11906" w:h="16838"/>
      <w:pgMar w:top="567" w:right="709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DA"/>
    <w:rsid w:val="0012730F"/>
    <w:rsid w:val="001D4A69"/>
    <w:rsid w:val="002448BC"/>
    <w:rsid w:val="002A77CD"/>
    <w:rsid w:val="00397474"/>
    <w:rsid w:val="003C35BF"/>
    <w:rsid w:val="003D4EDA"/>
    <w:rsid w:val="007252C0"/>
    <w:rsid w:val="007D342F"/>
    <w:rsid w:val="007E35C5"/>
    <w:rsid w:val="007E6870"/>
    <w:rsid w:val="008B5399"/>
    <w:rsid w:val="009861CD"/>
    <w:rsid w:val="009B390D"/>
    <w:rsid w:val="00AA5244"/>
    <w:rsid w:val="00AE77F8"/>
    <w:rsid w:val="00B46CB1"/>
    <w:rsid w:val="00B60B1B"/>
    <w:rsid w:val="00C06CEE"/>
    <w:rsid w:val="00C308EC"/>
    <w:rsid w:val="00DD4FA9"/>
    <w:rsid w:val="00DF449C"/>
    <w:rsid w:val="00F95C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47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524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0B1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8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9" Type="http://schemas.openxmlformats.org/officeDocument/2006/relationships/hyperlink" Target="consultantplus://offline/ref=48019F153AAFCFBBF36E5C8FFC8A864B6648D67FD79A5C86666CF96A84A3BEC41E5B0D7E6A882E2B3B16DD81B0D2614591BAED5432t126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