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5-55-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3040AB" w:rsidR="002C6AD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/2024</w:t>
      </w:r>
    </w:p>
    <w:p w:rsidR="001A1EEF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91MS0055-01-2024-001</w:t>
      </w:r>
      <w:r w:rsidRPr="003040AB" w:rsidR="002C6AD6">
        <w:rPr>
          <w:rFonts w:ascii="Times New Roman" w:eastAsia="Times New Roman" w:hAnsi="Times New Roman" w:cs="Times New Roman"/>
          <w:sz w:val="27"/>
          <w:szCs w:val="27"/>
          <w:lang w:eastAsia="ru-RU"/>
        </w:rPr>
        <w:t>508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3040AB" w:rsidR="002C6AD6">
        <w:rPr>
          <w:rFonts w:ascii="Times New Roman" w:eastAsia="Times New Roman" w:hAnsi="Times New Roman" w:cs="Times New Roman"/>
          <w:sz w:val="27"/>
          <w:szCs w:val="27"/>
          <w:lang w:eastAsia="ru-RU"/>
        </w:rPr>
        <w:t>93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03 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августа 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пгт.  Красногвардейское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</w:rPr>
        <w:t>Исполняющий обязанности мирового судьи</w:t>
      </w:r>
      <w:r w:rsidRPr="003040AB">
        <w:rPr>
          <w:rFonts w:ascii="Times New Roman" w:hAnsi="Times New Roman" w:cs="Times New Roman"/>
          <w:sz w:val="27"/>
          <w:szCs w:val="27"/>
        </w:rPr>
        <w:t xml:space="preserve"> судебного участка №55 Красногвардейского судебного района мировой судья судебного участка №54 Красногвардейского судебного района Республики Крым Чернецкая И.В.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рассмотрев дело об административном правонарушении, предусмотренном ст. 6.1.1 КоАП РФ, в отно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шении</w:t>
      </w:r>
      <w:r w:rsidRPr="003040AB" w:rsid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55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ФИО</w:t>
      </w:r>
      <w:r w:rsidRPr="002855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 w:rsidR="00E959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ПАСПОРТНЫЕ ДАННЫЕ</w:t>
      </w:r>
      <w:r w:rsidRPr="003040AB" w:rsidR="00E959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 проживающ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9A528C" w:rsidRPr="003040AB" w:rsidP="003A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,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И ВРЕМЯ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находясь</w:t>
      </w:r>
      <w:r w:rsidRPr="003040AB" w:rsidR="00012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F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конфликта</w:t>
      </w:r>
      <w:r w:rsidRPr="003040AB" w:rsidR="007171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2B744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совершил насильственные действия</w:t>
      </w:r>
      <w:r w:rsidRPr="003040AB" w:rsidR="007171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3040AB" w:rsidR="007171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</w:t>
      </w:r>
      <w:r w:rsidRPr="003040AB" w:rsid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именно: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схавитл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правую руку в области предплечья и сжал</w:t>
      </w:r>
      <w:r w:rsidRPr="003040AB" w:rsidR="00FC41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чего последн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яя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испытал физическую боль, что не повлекло последствий указанных в ст. 115 УК РФ, то есть совершил административное правонарушение, предусмотренное ст. 6.1.1 КоАП РФ.</w:t>
      </w:r>
    </w:p>
    <w:p w:rsidR="002F7FAC" w:rsidRPr="003040AB" w:rsidP="002F7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 w:rsidR="009F1FE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судебном заседании, пояснил, что</w:t>
      </w:r>
      <w:r w:rsidRPr="003040AB" w:rsid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его мать спровоцировала конфликт, выбила из его рук телефон, он не хотел причинять ей физическую боль, но не знал как прекратить скандал. </w:t>
      </w:r>
    </w:p>
    <w:p w:rsidR="004D525F" w:rsidRPr="003040AB" w:rsidP="009F1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Потерпевшая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 судебное заседание не явилась, в ходе извещения участковым уполномоченным, сообщила, что явится в суд не может по состоянию здоровья, про</w:t>
      </w:r>
      <w:r w:rsidRPr="003040AB" w:rsid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сила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рассмотре</w:t>
      </w:r>
      <w:r w:rsidRPr="003040AB" w:rsid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ть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дел</w:t>
      </w:r>
      <w:r w:rsidRPr="003040AB" w:rsid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об административном правонарушении в отношении её сына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ФИО1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без ее участия.</w:t>
      </w:r>
    </w:p>
    <w:p w:rsidR="009F1FED" w:rsidRPr="003040AB" w:rsidP="009F1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  <w:lang w:eastAsia="ru-RU"/>
        </w:rPr>
        <w:t>Исследовав материалы дела, допросив лица, привлекаемое к административной ответственности,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9F1FED" w:rsidRPr="003040AB" w:rsidP="005F35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протоколом об административном правонарушении  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8201 № </w:t>
      </w:r>
      <w:r w:rsidRPr="003040AB" w:rsidR="002C6AD6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250552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Pr="003040AB" w:rsidR="002C6AD6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03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.0</w:t>
      </w:r>
      <w:r w:rsidRPr="003040AB" w:rsidR="002C6AD6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9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.2024 г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.; </w:t>
      </w:r>
      <w:r w:rsidRPr="003040AB" w:rsidR="002C6AD6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протоколом принятия устного заявления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 w:rsidR="002C6AD6">
        <w:rPr>
          <w:rFonts w:ascii="Times New Roman" w:hAnsi="Times New Roman"/>
          <w:color w:val="FF0000"/>
          <w:sz w:val="27"/>
          <w:szCs w:val="27"/>
          <w:lang w:eastAsia="ru-RU"/>
        </w:rPr>
        <w:t>от 17</w:t>
      </w:r>
      <w:r w:rsidRPr="003040AB">
        <w:rPr>
          <w:rFonts w:ascii="Times New Roman" w:hAnsi="Times New Roman"/>
          <w:color w:val="FF0000"/>
          <w:sz w:val="27"/>
          <w:szCs w:val="27"/>
          <w:lang w:eastAsia="ru-RU"/>
        </w:rPr>
        <w:t>.08.2024г.,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 проведении проверки по факту причинения ему телесных повреждений;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 w:rsidR="002C6A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.08.2024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;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ФИО3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от 1</w:t>
      </w:r>
      <w:r w:rsidRPr="003040AB" w:rsidR="002C6AD6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7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.08.2024 г.; </w:t>
      </w:r>
      <w:r w:rsidRPr="003040AB" w:rsidR="005F35A9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 w:rsidR="005F35A9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от 03.09.2024 г.,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а также пояснениями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ФИО1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ФИО3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, данных ими в судебном заседании.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енного административного правонарушения.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в силу требований статьи 26.1 Кодекса Российской Федерации об административных правонарушениях установлены: наличие события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правонарушения, лицо, его совершившее, виновность указанного лица в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итуция РФ. Таким образом, оснований для освобождения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судья квалифицирует по ст. 6.1.1 КоАП РФ, как 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авности привлечения к административной ответственности, установленный ч. 1 ст. 4.5 КоАП РФ, не истек.</w:t>
      </w:r>
    </w:p>
    <w:p w:rsidR="003040AB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мировым судьей 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признается раскаяние лица в содеянном, признание вины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ющих административную ответственность мировым судьей не установлено.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 предупреждения совершения новых правонарушений, как самим правонарушителем, так и другими лицами.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виновной, отсутствие обстоятельств, которы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отягчают административную ответственность за совершенное правонарушение, судья считает необходимым подвергнуть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административному наказанию в пределах санкции ст. 6.1.1 КоАП РФ в виде штрафа в размере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    </w:t>
      </w:r>
    </w:p>
    <w:p w:rsidR="009A528C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стат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ьями 4.1, 6.1.1, 26.1, 26.2, 26.11, 29.9, 29.10 КоАП РФ, суд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9A528C" w:rsidRPr="003040AB" w:rsidP="009A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 w:rsidR="00661CD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8B6B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признать виновн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рублей.   </w:t>
      </w:r>
      <w:r w:rsidRPr="003040AB" w:rsidR="00C166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RPr="003040AB" w:rsidP="001A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Штраф подлежит перечислению на следующие рекви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зиты: ОГРН 1149102019164,</w:t>
      </w:r>
      <w:r w:rsidRPr="003040AB">
        <w:rPr>
          <w:rFonts w:ascii="Times New Roman" w:hAnsi="Times New Roman" w:cs="Times New Roman"/>
          <w:sz w:val="27"/>
          <w:szCs w:val="27"/>
        </w:rPr>
        <w:t xml:space="preserve">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КПП 910201001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БИК 013510002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Единый каз</w:t>
      </w:r>
      <w:r w:rsidRPr="003040AB">
        <w:rPr>
          <w:rFonts w:ascii="Times New Roman" w:hAnsi="Times New Roman" w:cs="Times New Roman"/>
          <w:sz w:val="27"/>
          <w:szCs w:val="27"/>
        </w:rPr>
        <w:t>начейский счет 40102810645370000035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Лицевой счет 04752203230 в УФК по  Республике Крым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1 16 01063 01 0101 140, 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УИН </w:t>
      </w:r>
      <w:r w:rsidRPr="003040AB" w:rsidR="005F35A9">
        <w:rPr>
          <w:rFonts w:ascii="Times New Roman" w:hAnsi="Times New Roman" w:cs="Times New Roman"/>
          <w:bCs/>
          <w:color w:val="FF0000"/>
          <w:sz w:val="27"/>
          <w:szCs w:val="27"/>
        </w:rPr>
        <w:t>0410760300555003442406177</w:t>
      </w:r>
      <w:r w:rsidRPr="003040AB" w:rsidR="001A1E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A528C" w:rsidRPr="003040AB" w:rsidP="009A52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040AB">
        <w:rPr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</w:t>
      </w:r>
      <w:r w:rsidRPr="003040AB">
        <w:rPr>
          <w:sz w:val="27"/>
          <w:szCs w:val="27"/>
        </w:rPr>
        <w:t>района Республики Крым по адресу: пгт. Красногвардейское, ул. Титова, д.60.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 w:rsidRPr="003040A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позднее шестидесяти дней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 дня вступления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 до пятидесяти часов. 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</w:t>
      </w: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ления.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</w:t>
      </w:r>
      <w:r w:rsidRPr="003040AB" w:rsidR="00E40B49">
        <w:rPr>
          <w:rFonts w:ascii="Times New Roman" w:hAnsi="Times New Roman" w:cs="Times New Roman"/>
          <w:sz w:val="27"/>
          <w:szCs w:val="27"/>
        </w:rPr>
        <w:t>И.В.Чернецкая</w:t>
      </w:r>
    </w:p>
    <w:p w:rsidR="00E04DA0"/>
    <w:sectPr w:rsidSect="003040AB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104EDD"/>
    <w:rsid w:val="001A1EEF"/>
    <w:rsid w:val="001F2BFE"/>
    <w:rsid w:val="0028555E"/>
    <w:rsid w:val="002B7440"/>
    <w:rsid w:val="002C6AD6"/>
    <w:rsid w:val="002F7FAC"/>
    <w:rsid w:val="003040AB"/>
    <w:rsid w:val="00346E54"/>
    <w:rsid w:val="003531FF"/>
    <w:rsid w:val="003915FE"/>
    <w:rsid w:val="003A12A9"/>
    <w:rsid w:val="003B70F7"/>
    <w:rsid w:val="004509B0"/>
    <w:rsid w:val="00454487"/>
    <w:rsid w:val="004D525F"/>
    <w:rsid w:val="005668CD"/>
    <w:rsid w:val="0058683E"/>
    <w:rsid w:val="005A0902"/>
    <w:rsid w:val="005B55E0"/>
    <w:rsid w:val="005E2FEA"/>
    <w:rsid w:val="005F35A9"/>
    <w:rsid w:val="00661CD2"/>
    <w:rsid w:val="006633AC"/>
    <w:rsid w:val="007171EC"/>
    <w:rsid w:val="00790704"/>
    <w:rsid w:val="00820D86"/>
    <w:rsid w:val="00827404"/>
    <w:rsid w:val="008B6BB3"/>
    <w:rsid w:val="009172BC"/>
    <w:rsid w:val="009A528C"/>
    <w:rsid w:val="009F1FED"/>
    <w:rsid w:val="00A248E1"/>
    <w:rsid w:val="00C05412"/>
    <w:rsid w:val="00C07790"/>
    <w:rsid w:val="00C166C7"/>
    <w:rsid w:val="00D75818"/>
    <w:rsid w:val="00DF67D9"/>
    <w:rsid w:val="00E04DA0"/>
    <w:rsid w:val="00E40B49"/>
    <w:rsid w:val="00E95979"/>
    <w:rsid w:val="00EE42A8"/>
    <w:rsid w:val="00F0525C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