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734652">
        <w:t>418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734652">
        <w:t>91MS0055-01-2024-001787-32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13</w:t>
      </w:r>
      <w:r w:rsidR="007E3679">
        <w:rPr>
          <w:color w:val="FF0000"/>
        </w:rPr>
        <w:t xml:space="preserve"> </w:t>
      </w:r>
      <w:r>
        <w:rPr>
          <w:color w:val="FF0000"/>
        </w:rPr>
        <w:t xml:space="preserve">ноября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P="008F2CBB">
      <w:pPr>
        <w:ind w:firstLine="708"/>
        <w:jc w:val="both"/>
        <w:rPr>
          <w:color w:val="FF0000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D34665">
        <w:rPr>
          <w:b/>
        </w:rPr>
        <w:t xml:space="preserve">, </w:t>
      </w:r>
      <w:r>
        <w:t>ДАТА РОЖДЕНИЯ,</w:t>
      </w:r>
      <w:r w:rsidR="00612245">
        <w:t xml:space="preserve"> </w:t>
      </w:r>
      <w:r>
        <w:t>ПАСПОРТНЫЕ ДАННЫЕ</w:t>
      </w:r>
      <w:r w:rsidRPr="002D4498" w:rsidR="00D34665">
        <w:t>, зарегистрированного</w:t>
      </w:r>
      <w:r>
        <w:t xml:space="preserve"> и </w:t>
      </w:r>
      <w:r w:rsidRPr="002D4498">
        <w:t>проживающего</w:t>
      </w:r>
      <w:r w:rsidR="00612245">
        <w:t xml:space="preserve">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  <w:r>
        <w:t>1</w:t>
      </w:r>
      <w: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 w:rsidR="00D34665">
        <w:rPr>
          <w:bCs/>
          <w:color w:val="FF0000"/>
          <w:kern w:val="36"/>
        </w:rPr>
        <w:t xml:space="preserve"> находясь</w:t>
      </w:r>
      <w:r w:rsidRPr="00C0410B" w:rsidR="00D34665">
        <w:rPr>
          <w:bCs/>
          <w:color w:val="FF0000"/>
          <w:kern w:val="36"/>
        </w:rPr>
        <w:t xml:space="preserve">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АДРЕС2</w:t>
      </w:r>
      <w:r w:rsidR="00C932A4">
        <w:rPr>
          <w:bCs/>
          <w:color w:val="FF0000"/>
          <w:kern w:val="36"/>
        </w:rPr>
        <w:t>,</w:t>
      </w:r>
      <w:r w:rsidR="003B17AF">
        <w:rPr>
          <w:bCs/>
          <w:color w:val="FF0000"/>
          <w:kern w:val="36"/>
        </w:rPr>
        <w:t xml:space="preserve">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C755AF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B76F73">
        <w:rPr>
          <w:color w:val="FF0000"/>
        </w:rPr>
        <w:t>ым</w:t>
      </w:r>
      <w:r w:rsidRPr="00C0410B" w:rsidR="00D34665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B76F73">
        <w:rPr>
          <w:color w:val="FF0000"/>
        </w:rPr>
        <w:t>»,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23072D">
        <w:rPr>
          <w:bCs/>
          <w:color w:val="1F497D" w:themeColor="text2"/>
          <w:kern w:val="36"/>
        </w:rPr>
        <w:t>запах алкоголя изо рта,</w:t>
      </w:r>
      <w:r w:rsidR="00B76F73">
        <w:rPr>
          <w:bCs/>
          <w:color w:val="1F497D" w:themeColor="text2"/>
          <w:kern w:val="36"/>
        </w:rPr>
        <w:t xml:space="preserve"> </w:t>
      </w:r>
      <w:r w:rsidR="00C22BBA">
        <w:rPr>
          <w:bCs/>
          <w:color w:val="1F497D" w:themeColor="text2"/>
          <w:kern w:val="36"/>
        </w:rPr>
        <w:t>нарушение речи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C755AF">
        <w:rPr>
          <w:color w:val="FF0000"/>
        </w:rPr>
        <w:t>с государственн</w:t>
      </w:r>
      <w:r w:rsidR="00C22BBA">
        <w:rPr>
          <w:color w:val="FF0000"/>
        </w:rPr>
        <w:t xml:space="preserve">ым </w:t>
      </w:r>
      <w:r w:rsidRPr="00C0410B" w:rsidR="00C755AF">
        <w:rPr>
          <w:color w:val="FF0000"/>
        </w:rPr>
        <w:t>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 xml:space="preserve">вину признал, с обстоятельствами изложенными в протоколе </w:t>
      </w:r>
      <w:r w:rsidR="00AB7EA4">
        <w:rPr>
          <w:bCs/>
          <w:color w:val="FF0000"/>
          <w:kern w:val="36"/>
        </w:rPr>
        <w:t xml:space="preserve">об административном правонарушении </w:t>
      </w:r>
      <w:r w:rsidR="00C932A4">
        <w:rPr>
          <w:bCs/>
          <w:color w:val="FF0000"/>
          <w:kern w:val="36"/>
        </w:rPr>
        <w:t xml:space="preserve">согласился, </w:t>
      </w:r>
      <w:r w:rsidRPr="00C932A4" w:rsidR="008F208E">
        <w:rPr>
          <w:bCs/>
          <w:color w:val="FF0000"/>
          <w:kern w:val="36"/>
        </w:rPr>
        <w:t>суду пояснил, что действительно отказался от прохождения освидетельствования на месте и пр</w:t>
      </w:r>
      <w:r w:rsidRPr="00C932A4" w:rsidR="002D4498">
        <w:rPr>
          <w:bCs/>
          <w:color w:val="FF0000"/>
          <w:kern w:val="36"/>
        </w:rPr>
        <w:t>оехать в медицинское учреждение</w:t>
      </w:r>
      <w:r w:rsidR="00AB7EA4">
        <w:rPr>
          <w:bCs/>
          <w:color w:val="FF0000"/>
          <w:kern w:val="36"/>
        </w:rPr>
        <w:t>, после исследования материалов дела, дополнений не заявил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 xml:space="preserve">выслушав лицо, </w:t>
      </w:r>
      <w:r w:rsidRPr="00C932A4">
        <w:t>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</w:t>
      </w:r>
      <w:r>
        <w:rPr>
          <w:rFonts w:eastAsia="Calibri"/>
        </w:rPr>
        <w:t>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</w:t>
      </w:r>
      <w:r>
        <w:rPr>
          <w:rFonts w:eastAsia="Calibri"/>
        </w:rPr>
        <w:t xml:space="preserve">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="00C22BBA">
        <w:rPr>
          <w:rFonts w:eastAsia="Calibri"/>
          <w:color w:val="FF0000"/>
        </w:rPr>
        <w:t>229168</w:t>
      </w:r>
      <w:r w:rsidRPr="00C932A4">
        <w:rPr>
          <w:rFonts w:eastAsia="Calibri"/>
          <w:color w:val="FF0000"/>
        </w:rPr>
        <w:t xml:space="preserve"> от </w:t>
      </w:r>
      <w:r w:rsidR="00C22BBA">
        <w:rPr>
          <w:rFonts w:eastAsia="Calibri"/>
          <w:color w:val="FF0000"/>
        </w:rPr>
        <w:t>27.10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2D449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>
        <w:rPr>
          <w:bCs/>
          <w:color w:val="FF0000"/>
          <w:kern w:val="36"/>
        </w:rPr>
        <w:t xml:space="preserve"> находясь</w:t>
      </w:r>
      <w:r w:rsidRPr="00C0410B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 xml:space="preserve">на АДРЕС2,  </w:t>
      </w:r>
      <w:r w:rsidRPr="00C0410B">
        <w:rPr>
          <w:bCs/>
          <w:color w:val="FF0000"/>
          <w:kern w:val="36"/>
        </w:rPr>
        <w:t xml:space="preserve">управляя транспортным средством </w:t>
      </w:r>
      <w:r w:rsidRPr="00C0410B">
        <w:rPr>
          <w:color w:val="FF0000"/>
        </w:rPr>
        <w:t xml:space="preserve">– </w:t>
      </w:r>
      <w:r>
        <w:rPr>
          <w:color w:val="FF0000"/>
        </w:rPr>
        <w:t>автомобиль «МАРКА»</w:t>
      </w:r>
      <w:r w:rsidRPr="00C0410B">
        <w:rPr>
          <w:color w:val="FF0000"/>
        </w:rPr>
        <w:t xml:space="preserve">, </w:t>
      </w:r>
      <w:r>
        <w:rPr>
          <w:color w:val="FF0000"/>
        </w:rPr>
        <w:t>с государственным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ым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ом «НОМЕР»,</w:t>
      </w:r>
      <w:r w:rsidRPr="00C0410B">
        <w:rPr>
          <w:bCs/>
          <w:color w:val="FF0000"/>
          <w:kern w:val="36"/>
        </w:rPr>
        <w:t xml:space="preserve"> с признаками опьянения</w:t>
      </w:r>
      <w:r w:rsidRPr="00AF0E3A">
        <w:rPr>
          <w:bCs/>
          <w:color w:val="1F497D" w:themeColor="text2"/>
          <w:kern w:val="36"/>
        </w:rPr>
        <w:t xml:space="preserve"> </w:t>
      </w:r>
      <w:r w:rsidRPr="00AF0E3A" w:rsidR="00C22BBA">
        <w:rPr>
          <w:bCs/>
          <w:color w:val="1F497D" w:themeColor="text2"/>
          <w:kern w:val="36"/>
        </w:rPr>
        <w:t>(</w:t>
      </w:r>
      <w:r w:rsidR="00C22BBA">
        <w:rPr>
          <w:bCs/>
          <w:color w:val="1F497D" w:themeColor="text2"/>
          <w:kern w:val="36"/>
        </w:rPr>
        <w:t>запах алкоголя изо рта, нарушение речи</w:t>
      </w:r>
      <w:r w:rsidRPr="00AF0E3A" w:rsidR="00C22BBA">
        <w:rPr>
          <w:bCs/>
          <w:color w:val="1F497D" w:themeColor="text2"/>
          <w:kern w:val="36"/>
        </w:rPr>
        <w:t>)</w:t>
      </w:r>
      <w:r w:rsidRPr="00C0410B" w:rsidR="00C22BBA">
        <w:rPr>
          <w:bCs/>
          <w:color w:val="FF0000"/>
          <w:kern w:val="36"/>
        </w:rPr>
        <w:t xml:space="preserve">, </w:t>
      </w:r>
      <w:r w:rsidR="00C22BBA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C932A4">
        <w:rPr>
          <w:bCs/>
          <w:kern w:val="36"/>
        </w:rPr>
        <w:t xml:space="preserve">, </w:t>
      </w:r>
      <w:r w:rsidRPr="00EE34F0" w:rsidR="00C932A4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C932A4">
        <w:rPr>
          <w:bCs/>
          <w:kern w:val="36"/>
        </w:rPr>
        <w:t xml:space="preserve">, </w:t>
      </w:r>
      <w:r w:rsidRPr="00C0410B" w:rsidR="00C932A4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C932A4">
        <w:rPr>
          <w:bCs/>
          <w:color w:val="FF0000"/>
          <w:kern w:val="36"/>
        </w:rPr>
        <w:t xml:space="preserve"> </w:t>
      </w:r>
      <w:r w:rsidRPr="00C0410B" w:rsidR="00C932A4">
        <w:t>не содержат уголовно наказуемого деяни</w:t>
      </w:r>
      <w:r w:rsidR="00C932A4">
        <w:t>я</w:t>
      </w:r>
      <w:r w:rsidR="000E0661">
        <w:t>.</w:t>
      </w:r>
      <w:r>
        <w:rPr>
          <w:bCs/>
          <w:kern w:val="36"/>
        </w:rPr>
        <w:t xml:space="preserve">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C22BBA">
        <w:rPr>
          <w:rFonts w:eastAsia="Calibri"/>
          <w:color w:val="FF0000"/>
        </w:rPr>
        <w:t>229168</w:t>
      </w:r>
      <w:r w:rsidRPr="00C932A4" w:rsidR="00C22BBA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C22BBA">
        <w:rPr>
          <w:rFonts w:eastAsia="Calibri"/>
          <w:color w:val="FF0000"/>
        </w:rPr>
        <w:t>27.10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>г.; протоколом об отстранении от упр</w:t>
      </w:r>
      <w:r>
        <w:rPr>
          <w:rFonts w:eastAsia="Calibri"/>
          <w:color w:val="FF0000"/>
        </w:rPr>
        <w:t xml:space="preserve">авления транспортным средством 82 ОТ № </w:t>
      </w:r>
      <w:r w:rsidR="00C22BBA">
        <w:rPr>
          <w:rFonts w:eastAsia="Calibri"/>
          <w:color w:val="FF0000"/>
        </w:rPr>
        <w:t>066486</w:t>
      </w:r>
      <w:r>
        <w:rPr>
          <w:rFonts w:eastAsia="Calibri"/>
          <w:color w:val="FF0000"/>
        </w:rPr>
        <w:t xml:space="preserve"> от </w:t>
      </w:r>
      <w:r w:rsidR="00C22BBA">
        <w:rPr>
          <w:rFonts w:eastAsia="Calibri"/>
          <w:color w:val="FF0000"/>
        </w:rPr>
        <w:t>27.10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C22BBA">
        <w:rPr>
          <w:rFonts w:eastAsia="Calibri"/>
          <w:color w:val="FF0000"/>
        </w:rPr>
        <w:t>022989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C22BBA">
        <w:rPr>
          <w:rFonts w:eastAsia="Calibri"/>
          <w:color w:val="FF0000"/>
        </w:rPr>
        <w:t>27.10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775A00">
        <w:rPr>
          <w:rFonts w:eastAsia="Calibri"/>
          <w:color w:val="FF0000"/>
        </w:rPr>
        <w:t xml:space="preserve"> протоколом 82 ПЗ № 077194  о задержании транспортного средства от 27.10.2024 г.</w:t>
      </w:r>
      <w:r w:rsidRPr="00775A00" w:rsidR="00775A00">
        <w:rPr>
          <w:rFonts w:eastAsia="Calibri"/>
          <w:color w:val="FF0000"/>
        </w:rPr>
        <w:t>;</w:t>
      </w:r>
      <w:r w:rsidR="00C932A4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4A6A26">
        <w:rPr>
          <w:rFonts w:eastAsia="Calibri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>Согласно разделу I п. 2  названных Прав</w:t>
      </w:r>
      <w:r w:rsidRPr="000E0661">
        <w:rPr>
          <w:rFonts w:eastAsia="Calibri"/>
        </w:rPr>
        <w:t>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</w:t>
      </w:r>
      <w:r w:rsidRPr="000E0661">
        <w:rPr>
          <w:rFonts w:eastAsia="Calibri"/>
        </w:rPr>
        <w:t>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 (или) неустойчивость позы, и (или) нарушение речи, и (или) резкое и</w:t>
      </w:r>
      <w:r w:rsidRPr="000E0661">
        <w:rPr>
          <w:rFonts w:eastAsia="Calibri"/>
          <w:color w:val="1F497D" w:themeColor="text2"/>
        </w:rPr>
        <w:t>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 xml:space="preserve">Как следует из </w:t>
      </w:r>
      <w:r w:rsidRPr="004A6A26">
        <w:rPr>
          <w:rFonts w:eastAsia="Calibri"/>
        </w:rPr>
        <w:t>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C22BBA">
        <w:rPr>
          <w:bCs/>
          <w:color w:val="1F497D" w:themeColor="text2"/>
          <w:kern w:val="36"/>
        </w:rPr>
        <w:t xml:space="preserve"> запах алкоголя изо рта, нарушение речи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</w:t>
      </w:r>
      <w:r w:rsidRPr="004A6A26">
        <w:rPr>
          <w:rFonts w:eastAsia="Calibri"/>
        </w:rPr>
        <w:t>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</w:t>
      </w:r>
      <w:r w:rsidRPr="004A6A26">
        <w:rPr>
          <w:rFonts w:eastAsia="Calibri"/>
        </w:rPr>
        <w:t xml:space="preserve">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</w:t>
      </w:r>
      <w:r w:rsidRPr="004A6A26">
        <w:rPr>
          <w:rFonts w:eastAsia="Calibri"/>
        </w:rPr>
        <w:t>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775A00">
        <w:rPr>
          <w:rFonts w:eastAsia="Calibri"/>
          <w:color w:val="FF0000"/>
        </w:rPr>
        <w:t>022989</w:t>
      </w:r>
      <w:r w:rsidRPr="004A6A26">
        <w:rPr>
          <w:rFonts w:eastAsia="Calibri"/>
          <w:color w:val="FF0000"/>
        </w:rPr>
        <w:t xml:space="preserve"> от </w:t>
      </w:r>
      <w:r w:rsidR="00775A00">
        <w:rPr>
          <w:rFonts w:eastAsia="Calibri"/>
          <w:color w:val="FF0000"/>
        </w:rPr>
        <w:t>27.10</w:t>
      </w:r>
      <w:r w:rsidRPr="004A6A26">
        <w:rPr>
          <w:rFonts w:eastAsia="Calibri"/>
          <w:color w:val="FF0000"/>
        </w:rPr>
        <w:t>.2024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>отказался от прохождения освидетельствования на состоян</w:t>
      </w:r>
      <w:r w:rsidRPr="00FE1DF7">
        <w:rPr>
          <w:rFonts w:eastAsia="Calibri"/>
        </w:rPr>
        <w:t xml:space="preserve">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</w:t>
      </w:r>
      <w:r w:rsidRPr="00FE1DF7">
        <w:rPr>
          <w:rFonts w:ascii="Times New Roman" w:hAnsi="Times New Roman" w:cs="Times New Roman"/>
          <w:sz w:val="24"/>
          <w:szCs w:val="24"/>
        </w:rPr>
        <w:t>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</w:t>
      </w:r>
      <w:r w:rsidRPr="00FE1DF7">
        <w:rPr>
          <w:rFonts w:ascii="Times New Roman" w:hAnsi="Times New Roman" w:cs="Times New Roman"/>
          <w:sz w:val="24"/>
          <w:szCs w:val="24"/>
        </w:rPr>
        <w:t>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направление на медицинское освидетельствование на состояние </w:t>
      </w:r>
      <w:r w:rsidRPr="004A6A26">
        <w:rPr>
          <w:rFonts w:eastAsia="Calibri"/>
        </w:rPr>
        <w:t>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</w:t>
      </w:r>
      <w:r w:rsidRPr="004A6A26">
        <w:rPr>
          <w:rFonts w:eastAsia="Calibri"/>
        </w:rPr>
        <w:t xml:space="preserve">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освидетельствование</w:t>
      </w:r>
      <w:r w:rsidRPr="004A6A26">
        <w:rPr>
          <w:rFonts w:eastAsia="Calibri"/>
        </w:rPr>
        <w:t xml:space="preserve">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 состав административ</w:t>
      </w:r>
      <w:r w:rsidRPr="004A6A26">
        <w:rPr>
          <w:rFonts w:eastAsia="Calibri"/>
        </w:rPr>
        <w:t xml:space="preserve">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</w:t>
      </w:r>
      <w:r w:rsidRPr="004A6A26">
        <w:rPr>
          <w:rFonts w:eastAsia="Calibri"/>
        </w:rPr>
        <w:t xml:space="preserve">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совершении админис</w:t>
      </w:r>
      <w:r w:rsidRPr="004A6A26">
        <w:rPr>
          <w:rFonts w:eastAsia="Calibri"/>
        </w:rPr>
        <w:t xml:space="preserve">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</w:t>
      </w:r>
      <w:r w:rsidRPr="004A6A26">
        <w:rPr>
          <w:rFonts w:eastAsia="Calibri"/>
        </w:rPr>
        <w:t xml:space="preserve">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Суд квалифицирует административное правонарушение, совершенно</w:t>
      </w:r>
      <w:r w:rsidRPr="004A6A26">
        <w:rPr>
          <w:rFonts w:eastAsia="Calibri"/>
        </w:rPr>
        <w:t xml:space="preserve">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4A6A26">
        <w:rPr>
          <w:rFonts w:eastAsia="Calibri"/>
        </w:rPr>
        <w:t xml:space="preserve">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 xml:space="preserve">в соответствии со ст. 4.2 КоАП РФ, мировой судья признает признание вины.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</w:t>
      </w:r>
      <w:r>
        <w:rPr>
          <w:rFonts w:eastAsia="Calibri"/>
        </w:rPr>
        <w:t>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 w:rsidRPr="004A6A26">
        <w:rPr>
          <w:rFonts w:eastAsia="Calibri"/>
        </w:rPr>
        <w:t xml:space="preserve">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</w:t>
      </w:r>
      <w:r w:rsidRPr="004A6A26">
        <w:rPr>
          <w:rFonts w:eastAsia="Calibri"/>
        </w:rPr>
        <w:t xml:space="preserve">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</w:t>
      </w:r>
      <w:r>
        <w:rPr>
          <w:rFonts w:eastAsia="Calibri"/>
        </w:rPr>
        <w:t>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</w:t>
      </w:r>
      <w:r w:rsidRPr="000377E4">
        <w:rPr>
          <w:rFonts w:eastAsia="Calibri"/>
        </w:rPr>
        <w:t xml:space="preserve">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</w:t>
      </w:r>
      <w:r>
        <w:rPr>
          <w:rFonts w:eastAsia="Calibri"/>
        </w:rPr>
        <w:t xml:space="preserve">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</w:t>
      </w:r>
      <w:r>
        <w:rPr>
          <w:rFonts w:eastAsia="Calibri"/>
        </w:rPr>
        <w:t>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</w:t>
      </w:r>
      <w:r>
        <w:rPr>
          <w:rFonts w:eastAsia="Calibri"/>
        </w:rPr>
        <w:t>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>Штраф подлежит оплате по следующим реквизитам: наименование получателя платежа: УФК по Республике Крым (ОМВД России по Красногвардейскому району), КПП 910501001, ИНН 9105000100, ОКТМО 35620401, номер счет</w:t>
      </w:r>
      <w:r>
        <w:t xml:space="preserve">а получателя платежа 03100643000000017500 в Отделение Республика Крым Банка России, БИК 013510002, кор. сч. 40102810645370000035, КБК 18811601123010001140,  </w:t>
      </w:r>
      <w:r w:rsidR="000E0661">
        <w:t xml:space="preserve">УИН </w:t>
      </w:r>
      <w:r w:rsidR="00775A00">
        <w:rPr>
          <w:color w:val="FF0000"/>
        </w:rPr>
        <w:t>18810491242000002781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</w:t>
      </w:r>
      <w:r>
        <w:rPr>
          <w:rFonts w:eastAsia="Calibri"/>
        </w:rPr>
        <w:t xml:space="preserve">ответственности, необходимо представить мировому судье судебного участка № 55 Красногвардейского судебного </w:t>
      </w:r>
      <w:r>
        <w:rPr>
          <w:rFonts w:eastAsia="Calibri"/>
        </w:rPr>
        <w:t>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</w:t>
      </w:r>
      <w:r>
        <w:rPr>
          <w:rFonts w:eastAsia="Calibri"/>
        </w:rPr>
        <w:t>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 xml:space="preserve">В соответствии с </w:t>
      </w:r>
      <w:r>
        <w:rPr>
          <w:rFonts w:eastAsia="Calibri"/>
        </w:rPr>
        <w:t>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</w:t>
      </w:r>
      <w:r>
        <w:rPr>
          <w:rFonts w:eastAsia="Calibri"/>
        </w:rPr>
        <w:t xml:space="preserve">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</w:t>
      </w:r>
      <w:r w:rsidRPr="00DF7823">
        <w:rPr>
          <w:color w:val="000000"/>
          <w:szCs w:val="27"/>
        </w:rPr>
        <w:t>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</w:t>
      </w:r>
      <w:r>
        <w:rPr>
          <w:rFonts w:eastAsia="Calibri"/>
        </w:rPr>
        <w:t>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</w:t>
      </w:r>
      <w:r>
        <w:rPr>
          <w:rFonts w:eastAsia="Calibri"/>
          <w:i/>
        </w:rPr>
        <w:t xml:space="preserve">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AB7EA4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</w:t>
      </w:r>
      <w:r>
        <w:rPr>
          <w:rFonts w:eastAsia="Calibri"/>
        </w:rPr>
        <w:t xml:space="preserve">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326743"/>
    <w:rsid w:val="00374E16"/>
    <w:rsid w:val="003B17AF"/>
    <w:rsid w:val="0049452C"/>
    <w:rsid w:val="004A6A26"/>
    <w:rsid w:val="005A1157"/>
    <w:rsid w:val="005C574C"/>
    <w:rsid w:val="005E351C"/>
    <w:rsid w:val="005F369B"/>
    <w:rsid w:val="00612245"/>
    <w:rsid w:val="0062728D"/>
    <w:rsid w:val="0064602E"/>
    <w:rsid w:val="0069730D"/>
    <w:rsid w:val="006A540E"/>
    <w:rsid w:val="006E1CC3"/>
    <w:rsid w:val="006E66DD"/>
    <w:rsid w:val="00734652"/>
    <w:rsid w:val="00767804"/>
    <w:rsid w:val="00775A00"/>
    <w:rsid w:val="00777088"/>
    <w:rsid w:val="00783845"/>
    <w:rsid w:val="007B2406"/>
    <w:rsid w:val="007B6AA7"/>
    <w:rsid w:val="007E3679"/>
    <w:rsid w:val="00800E4D"/>
    <w:rsid w:val="008251F0"/>
    <w:rsid w:val="008C1050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3729"/>
    <w:rsid w:val="00A670C3"/>
    <w:rsid w:val="00A93387"/>
    <w:rsid w:val="00AB7EA4"/>
    <w:rsid w:val="00AE7E32"/>
    <w:rsid w:val="00AF0E3A"/>
    <w:rsid w:val="00B5001C"/>
    <w:rsid w:val="00B608BE"/>
    <w:rsid w:val="00B76F73"/>
    <w:rsid w:val="00B866AD"/>
    <w:rsid w:val="00C0410B"/>
    <w:rsid w:val="00C22BBA"/>
    <w:rsid w:val="00C26C29"/>
    <w:rsid w:val="00C34A2F"/>
    <w:rsid w:val="00C406DF"/>
    <w:rsid w:val="00C755AF"/>
    <w:rsid w:val="00C932A4"/>
    <w:rsid w:val="00CC3EF0"/>
    <w:rsid w:val="00CF1127"/>
    <w:rsid w:val="00D34665"/>
    <w:rsid w:val="00D71B5A"/>
    <w:rsid w:val="00DD7FC4"/>
    <w:rsid w:val="00DF7823"/>
    <w:rsid w:val="00E73B10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B2DA-6764-41A3-97AA-AAD64C98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