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06D52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E06D52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E06D52" w:rsidR="00897692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E06D52" w:rsidR="00E054C8">
        <w:rPr>
          <w:rFonts w:ascii="Times New Roman" w:eastAsia="Times New Roman" w:hAnsi="Times New Roman" w:cs="Times New Roman"/>
          <w:sz w:val="20"/>
          <w:szCs w:val="20"/>
        </w:rPr>
        <w:t>-103/2025</w:t>
      </w:r>
    </w:p>
    <w:p w:rsidR="00830BF4" w:rsidRPr="00E06D52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E06D52" w:rsidR="003577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E06D52" w:rsidR="00E054C8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E06D52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E06D52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06D52" w:rsidR="00E054C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E06D52" w:rsidR="00045050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E06D52" w:rsidR="00E054C8">
        <w:rPr>
          <w:rFonts w:ascii="Times New Roman" w:eastAsia="Times New Roman" w:hAnsi="Times New Roman" w:cs="Times New Roman"/>
          <w:sz w:val="20"/>
          <w:szCs w:val="20"/>
        </w:rPr>
        <w:t>2025-000264-41</w:t>
      </w:r>
    </w:p>
    <w:p w:rsidR="005F7F82" w:rsidRPr="00E06D52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E06D52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E06D52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B317AD" w:rsidRPr="00E06D52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о назначении административного наказания</w:t>
      </w:r>
    </w:p>
    <w:p w:rsidR="005F7F82" w:rsidRPr="00E06D52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</w:t>
      </w:r>
    </w:p>
    <w:p w:rsidR="00B317AD" w:rsidRPr="00E06D52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06D52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E06D52" w:rsidR="00E054C8">
        <w:rPr>
          <w:rFonts w:ascii="Times New Roman" w:eastAsia="Arial Unicode MS" w:hAnsi="Times New Roman" w:cs="Times New Roman"/>
          <w:sz w:val="20"/>
          <w:szCs w:val="20"/>
        </w:rPr>
        <w:t>19 марта 2025</w:t>
      </w:r>
      <w:r w:rsidRPr="00E06D52" w:rsidR="00830BF4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E06D52" w:rsidR="00830BF4">
        <w:rPr>
          <w:rFonts w:ascii="Times New Roman" w:eastAsia="Arial Unicode MS" w:hAnsi="Times New Roman" w:cs="Times New Roman"/>
          <w:sz w:val="20"/>
          <w:szCs w:val="20"/>
        </w:rPr>
        <w:tab/>
      </w:r>
      <w:r w:rsidRPr="00E06D52" w:rsidR="00830BF4">
        <w:rPr>
          <w:rFonts w:ascii="Times New Roman" w:eastAsia="Arial Unicode MS" w:hAnsi="Times New Roman" w:cs="Times New Roman"/>
          <w:sz w:val="20"/>
          <w:szCs w:val="20"/>
        </w:rPr>
        <w:tab/>
      </w:r>
      <w:r w:rsidRPr="00E06D52" w:rsidR="00830BF4">
        <w:rPr>
          <w:rFonts w:ascii="Times New Roman" w:eastAsia="Arial Unicode MS" w:hAnsi="Times New Roman" w:cs="Times New Roman"/>
          <w:sz w:val="20"/>
          <w:szCs w:val="20"/>
        </w:rPr>
        <w:tab/>
      </w:r>
      <w:r w:rsidRPr="00E06D52" w:rsidR="00830BF4">
        <w:rPr>
          <w:rFonts w:ascii="Times New Roman" w:eastAsia="Arial Unicode MS" w:hAnsi="Times New Roman" w:cs="Times New Roman"/>
          <w:sz w:val="20"/>
          <w:szCs w:val="20"/>
        </w:rPr>
        <w:tab/>
      </w:r>
      <w:r w:rsidRPr="00E06D52" w:rsidR="003577D0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E06D52" w:rsidR="00830BF4">
        <w:rPr>
          <w:rFonts w:ascii="Times New Roman" w:eastAsia="Arial Unicode MS" w:hAnsi="Times New Roman" w:cs="Times New Roman"/>
          <w:sz w:val="20"/>
          <w:szCs w:val="20"/>
        </w:rPr>
        <w:t xml:space="preserve">  г. Красноперекопск </w:t>
      </w:r>
    </w:p>
    <w:p w:rsidR="00E054C8" w:rsidRPr="00E06D52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830BF4" w:rsidRPr="00E06D52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06D52" w:rsidR="00B317AD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E06D52" w:rsidR="00897692">
        <w:rPr>
          <w:rFonts w:ascii="Times New Roman" w:eastAsia="Arial Unicode MS" w:hAnsi="Times New Roman" w:cs="Times New Roman"/>
          <w:sz w:val="20"/>
          <w:szCs w:val="20"/>
        </w:rPr>
        <w:t>Мировой судья</w:t>
      </w:r>
      <w:r w:rsidRPr="00E06D5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06D52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 Красноперекопского судебного района</w:t>
      </w:r>
      <w:r w:rsidRPr="00E06D52" w:rsidR="008976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E06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E06D52" w:rsidR="008976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E06D52" w:rsidR="00E054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Анастасия Сергеевна, </w:t>
      </w:r>
      <w:r w:rsidRPr="00E06D52">
        <w:rPr>
          <w:rFonts w:ascii="Times New Roman" w:eastAsia="Arial Unicode MS" w:hAnsi="Times New Roman" w:cs="Times New Roman"/>
          <w:sz w:val="20"/>
          <w:szCs w:val="20"/>
        </w:rPr>
        <w:t>(29600</w:t>
      </w:r>
      <w:r w:rsidRPr="00E06D52" w:rsidR="00E054C8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E06D52">
        <w:rPr>
          <w:rFonts w:ascii="Times New Roman" w:eastAsia="Arial Unicode MS" w:hAnsi="Times New Roman" w:cs="Times New Roman"/>
          <w:sz w:val="20"/>
          <w:szCs w:val="20"/>
        </w:rPr>
        <w:t>, РФ, Республика Крым, г. Красноперекопск, микрорайон 10, дом 4)</w:t>
      </w:r>
      <w:r w:rsidRPr="00E06D52" w:rsidR="00897692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E06D52" w:rsidR="00330F6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06D52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</w:t>
      </w:r>
      <w:r w:rsidRPr="00E06D52">
        <w:rPr>
          <w:rFonts w:ascii="Times New Roman" w:eastAsia="Arial Unicode MS" w:hAnsi="Times New Roman" w:cs="Times New Roman"/>
          <w:sz w:val="20"/>
          <w:szCs w:val="20"/>
        </w:rPr>
        <w:t>м правонар</w:t>
      </w:r>
      <w:r w:rsidRPr="00E06D52" w:rsidR="00A96CAE">
        <w:rPr>
          <w:rFonts w:ascii="Times New Roman" w:eastAsia="Arial Unicode MS" w:hAnsi="Times New Roman" w:cs="Times New Roman"/>
          <w:sz w:val="20"/>
          <w:szCs w:val="20"/>
        </w:rPr>
        <w:t xml:space="preserve">ушении, предусмотренном частью </w:t>
      </w:r>
      <w:r w:rsidRPr="00E06D52" w:rsidR="004A6E81">
        <w:rPr>
          <w:rFonts w:ascii="Times New Roman" w:eastAsia="Arial Unicode MS" w:hAnsi="Times New Roman" w:cs="Times New Roman"/>
          <w:sz w:val="20"/>
          <w:szCs w:val="20"/>
        </w:rPr>
        <w:t>2 статьи 12.27</w:t>
      </w:r>
      <w:r w:rsidRPr="00E06D52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RPr="00E06D52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E06D5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</w:t>
      </w:r>
      <w:r w:rsidRPr="00E06D52" w:rsidR="00E447F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</w:t>
      </w:r>
      <w:r w:rsidRPr="00E06D52" w:rsidR="00DD699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E06D52" w:rsidR="00E054C8">
        <w:rPr>
          <w:rFonts w:ascii="Times New Roman" w:eastAsia="Arial Unicode MS" w:hAnsi="Times New Roman" w:cs="Times New Roman"/>
          <w:color w:val="000000"/>
          <w:sz w:val="20"/>
          <w:szCs w:val="20"/>
        </w:rPr>
        <w:t>Ничипорчук</w:t>
      </w:r>
      <w:r w:rsidRPr="00E06D52" w:rsidR="00E054C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E06D52" w:rsidR="00E06D52">
        <w:rPr>
          <w:rFonts w:ascii="Times New Roman" w:eastAsia="Arial Unicode MS" w:hAnsi="Times New Roman" w:cs="Times New Roman"/>
          <w:color w:val="000000"/>
          <w:sz w:val="20"/>
          <w:szCs w:val="20"/>
        </w:rPr>
        <w:t>А.В., персональные данные</w:t>
      </w:r>
      <w:r w:rsidRPr="00E06D52" w:rsidR="00E054C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</w:p>
    <w:p w:rsidR="000B6C11" w:rsidRPr="00E06D52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B6C11" w:rsidRPr="00E06D52" w:rsidP="000B6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УСТАНОВИЛ:</w:t>
      </w:r>
    </w:p>
    <w:p w:rsidR="000B6C11" w:rsidRPr="00E06D52" w:rsidP="000B6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6C11" w:rsidRPr="00E06D52" w:rsidP="000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31 января 2025 года в 23 </w:t>
      </w:r>
      <w:r w:rsidRPr="00E06D52" w:rsidR="00DA57AE">
        <w:rPr>
          <w:rFonts w:ascii="Times New Roman" w:eastAsia="Times New Roman" w:hAnsi="Times New Roman" w:cs="Times New Roman"/>
          <w:sz w:val="20"/>
          <w:szCs w:val="20"/>
        </w:rPr>
        <w:t>час.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52 </w:t>
      </w:r>
      <w:r w:rsidRPr="00E06D52" w:rsidR="00DA57AE">
        <w:rPr>
          <w:rFonts w:ascii="Times New Roman" w:eastAsia="Times New Roman" w:hAnsi="Times New Roman" w:cs="Times New Roman"/>
          <w:sz w:val="20"/>
          <w:szCs w:val="20"/>
        </w:rPr>
        <w:t>мин.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Ничипорук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А.В.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являясь водителем транспортного средства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марка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г.р.з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(принадлежащим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Ничипорук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 А.В.)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на 122 км +700 м АД Симферополь-Красноперекопск-Граница с Херсонской обл. покинула место ДТП, участником которого она являлась, чем нарушила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 п. 2.5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ПДД РФ и совершила правонарушение, предусмотренное ч. 2 с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т. 12.27 КоАП РФ.</w:t>
      </w:r>
    </w:p>
    <w:p w:rsidR="000B6C11" w:rsidRPr="00E06D52" w:rsidP="000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В судебном заседании Ничипорук А.В., после разъяснения прав, предусмотренных ст. 25.1, 26.4, 30.1 КоАП РФ, положений ст. 51 Конституции  РФ, ходатайств,  отводов не заявила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вину признала частично, суду пояснив, что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31.01.2025 в 23 час. 52 мин. н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аправлялась из с. 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>Совхозное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в г. Красноперекопск. Выехав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поворота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из с. 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>Совхозное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 в направлении г. Красноперекопска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, заехала на полосу разгона и включила </w:t>
      </w:r>
      <w:r w:rsidRPr="00E06D52" w:rsidR="00003795">
        <w:rPr>
          <w:rFonts w:ascii="Times New Roman" w:eastAsia="Times New Roman" w:hAnsi="Times New Roman" w:cs="Times New Roman"/>
          <w:sz w:val="20"/>
          <w:szCs w:val="20"/>
        </w:rPr>
        <w:t>указатель поворота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, чтобы перестроится в левый ряд, убедилась в отсутствии транспортных средств на главной дороге, перестроилась на главную дорогу 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проехав метров сто ее начало обгонять транспортное средство  с 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>г.р.з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 xml:space="preserve"> номер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, наехав на двойную сплошную линию дорожной разметки. При этом во время обгона транспортное средство  с г.р.з.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задело ее транспортное средство: левое боковое стекло и левое крыло</w:t>
      </w:r>
      <w:r w:rsidRPr="00E06D52" w:rsidR="00126F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Она начала притормаживать, при этом увидев, что транспортное средство  с г.р.з.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продолжает движение направилась за ним, думая, что он остановится. На мосту перед въездом в город на светофоре  они остановились и ждали разрешающий сигнал светофора, она видела, что в транспортном средстве  с г.р.з.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находятся парни, поэтому побоялась выйти к ним. После того как загорелся разрешающий с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>гнал светофора она проследовала за данным автомобилем,  он проследовал в сторону АО «СЗ»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она направилась на Укснаб за супругом.  Сразу после ДТП  она не остановилась, так как увидела, что значительных повреждений на ее автомобиле не было. Когда к ней прибыли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сотрудники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ГАИ она не скрывала, что являлась участником данного ДТП, предоставила им свой автомобиль для осмотра.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Материальных претензий 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>к водителю транспортного средства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учувствовавшего в ДТП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 на момент рассмотрения дела в суде </w:t>
      </w:r>
      <w:r w:rsidRPr="00E06D52" w:rsidR="007B27E2">
        <w:rPr>
          <w:rFonts w:ascii="Times New Roman" w:eastAsia="Times New Roman" w:hAnsi="Times New Roman" w:cs="Times New Roman"/>
          <w:sz w:val="20"/>
          <w:szCs w:val="20"/>
        </w:rPr>
        <w:t xml:space="preserve">она не имеет. </w:t>
      </w:r>
      <w:r w:rsidRPr="00E06D52" w:rsidR="00126F06">
        <w:rPr>
          <w:rFonts w:ascii="Times New Roman" w:eastAsia="Times New Roman" w:hAnsi="Times New Roman" w:cs="Times New Roman"/>
          <w:sz w:val="20"/>
          <w:szCs w:val="20"/>
        </w:rPr>
        <w:t>Полагает, что ее вины в том, что она покинула место ДТП, не имеется, поскольку она проследовала за автомобилем,</w:t>
      </w:r>
      <w:r w:rsidRPr="00E06D52" w:rsidR="002D183A">
        <w:rPr>
          <w:rFonts w:ascii="Times New Roman" w:eastAsia="Times New Roman" w:hAnsi="Times New Roman" w:cs="Times New Roman"/>
          <w:sz w:val="20"/>
          <w:szCs w:val="20"/>
        </w:rPr>
        <w:t xml:space="preserve"> виновником ДТП,</w:t>
      </w:r>
      <w:r w:rsidRPr="00E06D52" w:rsidR="00126F06">
        <w:rPr>
          <w:rFonts w:ascii="Times New Roman" w:eastAsia="Times New Roman" w:hAnsi="Times New Roman" w:cs="Times New Roman"/>
          <w:sz w:val="20"/>
          <w:szCs w:val="20"/>
        </w:rPr>
        <w:t xml:space="preserve"> который также покинул место дорожно-транспортного происшествия. </w:t>
      </w:r>
    </w:p>
    <w:p w:rsidR="000B6C11" w:rsidRPr="00E06D52" w:rsidP="000B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E06D52" w:rsidR="008409DD">
        <w:rPr>
          <w:rFonts w:ascii="Times New Roman" w:eastAsia="Times New Roman" w:hAnsi="Times New Roman" w:cs="Times New Roman"/>
          <w:sz w:val="20"/>
          <w:szCs w:val="20"/>
        </w:rPr>
        <w:t xml:space="preserve">Потерпевший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 xml:space="preserve">ФИО,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126F06">
        <w:rPr>
          <w:rFonts w:ascii="Times New Roman" w:eastAsia="Times New Roman" w:hAnsi="Times New Roman" w:cs="Times New Roman"/>
          <w:sz w:val="20"/>
          <w:szCs w:val="20"/>
        </w:rPr>
        <w:t>после разъяснения ему прав, предупреждения об ответственности по ст. 17.9 КоАП РФ, суду показал, что 31.01.2025, примерно в 23 час. 52 мин.  совместно с пассажирами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на автомобиле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марка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>г.р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>.з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Pr="00E06D52" w:rsidR="00126F06">
        <w:rPr>
          <w:rFonts w:ascii="Times New Roman" w:eastAsia="Times New Roman" w:hAnsi="Times New Roman" w:cs="Times New Roman"/>
          <w:sz w:val="20"/>
          <w:szCs w:val="20"/>
        </w:rPr>
        <w:t>следовал в г. Красноперекопск. Подъезжая к железнодорожному переезду, двигался со скоростью 85 км/ч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по главной дороге</w:t>
      </w:r>
      <w:r w:rsidRPr="00E06D52" w:rsidR="00126F06">
        <w:rPr>
          <w:rFonts w:ascii="Times New Roman" w:eastAsia="Times New Roman" w:hAnsi="Times New Roman" w:cs="Times New Roman"/>
          <w:sz w:val="20"/>
          <w:szCs w:val="20"/>
        </w:rPr>
        <w:t xml:space="preserve">, со стороны железнодорожного переезда перед въездом в г. Красноперекопск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с полосы для разгона выехало транспортное средство, не  предоставив ему преимущества, в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связи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с чем он был вынужден в целях избежать столкновение выехать на встречную полосу, чтобы объехать данное транспортное средство. При этом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когда она объезжал данное транспортное средство он услышал характерный звук, подъезжая к мосту пассажиры, находящиеся у него в автомобиле в боковое зеркало увидели повреждения причиненные автомобилю, проехав мост, он сразу заехал на заправку, что бы осмотреть автомобиль и увидел, что его автомобилю причинены повреждения. После чего вернулся на место ДТП и вызвал сотрудников полиции. </w:t>
      </w:r>
    </w:p>
    <w:p w:rsidR="000B6C11" w:rsidRPr="00E06D52" w:rsidP="000B6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 Выслушав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Ничипорук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А.В.,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ФИО,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исследовав материалы дела, суд приход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ит к следующим выводам.</w:t>
      </w:r>
    </w:p>
    <w:p w:rsidR="00DE2FE2" w:rsidRPr="00E06D52" w:rsidP="00DE2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>В силу требований п. 1.3 ПДД РФ водитель обязан знать и соблюдать ПДД РФ.</w:t>
      </w:r>
    </w:p>
    <w:p w:rsidR="000B6C11" w:rsidRPr="00E06D52" w:rsidP="000B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hyperlink r:id="rId5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пункту 1.2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Правил дорожного движения «дорожно-транспортное происшествие»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н иной материальный ущерб.</w:t>
      </w:r>
    </w:p>
    <w:p w:rsidR="00DE2FE2" w:rsidRPr="00E06D52" w:rsidP="00DE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>В силу п. 2.5 ПДД РФ, п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DE2FE2" w:rsidRPr="00E06D52" w:rsidP="00DE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Пунктом 2.6.1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ПДД РФ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предусмотрено, что если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в результате дорожно-транспортного происшествия вред причинен только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, и повреждения транспортных средств. </w:t>
      </w:r>
    </w:p>
    <w:p w:rsidR="000B6C11" w:rsidRPr="00E06D52" w:rsidP="00DE2FE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>Согласно разъяснений, содержащихся в пункте 20 Постановления Пленума Верховного Суда РФ 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hyperlink r:id="rId6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статьей 12.27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КоАП РФ установлена административная ответственность за невыполнение обязанностей в связи с дорожно-транспо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ртным происшествием в случаях, когда дорожно-транспортное происшествие имело место на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</w:t>
      </w:r>
      <w:hyperlink r:id="rId6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статье 12.27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КоАП РФ подлежит водитель транспортного средства, причастный к дорожно-транспортному происшествию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7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частью 1 статьи 12.27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КоАП РФ, относится невыполнение обязанностей, предусмотренных </w:t>
      </w:r>
      <w:hyperlink r:id="rId8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пунктами 2.5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2.6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0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2.6.1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ю, принять меры для оказания первой помощи пострадавшим, вызвать скорую медицинскую помощь и полицию).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При этом оставление водителем в нарушение требований </w:t>
      </w:r>
      <w:hyperlink r:id="rId11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ПДД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2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частью 2 статьи 12.27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КоАП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0B6C11" w:rsidRPr="00E06D52" w:rsidP="000B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hyperlink r:id="rId13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частью 2 статьи 12.27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КоАП РФ оставление водителем в нарушение </w:t>
      </w:r>
      <w:hyperlink r:id="rId14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Правил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5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деяния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DE2FE2" w:rsidRPr="00E06D52" w:rsidP="00DE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>Действия в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одителя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оставившую в нарушение требований п. п. 2.5, 2.6.1 ПДД РФ место дорожно-транспортного происшествия, участником которого она являлась, образуют объективную сторону состава административного правонарушения, предусмотренного ч. 2 ст. 12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.27 КоАП РФ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,  п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оскольку Ничипорук А.В.,  осведомленная о том, что произошло столкновение двух транспортных средств, в результате которого им, возможно, причинены повреждения, не выполнила эти обязанности и оставила место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ДТП</w:t>
      </w:r>
      <w:r w:rsidRPr="00E06D52" w:rsidR="00B94FB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2FE2" w:rsidRPr="00E06D52" w:rsidP="00DE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Произошедшее событие отвечает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признакам дорожно-транспортного происшествия, которым в соответствии со статьей 2 Федерального закона от 10 декабря 1995 г. N 196-ФЗ "О безопасности дорожного движения", пунктом 1.2 Правил дорожного движения является событие, возникшее в процессе движения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по дороге транспортного средства и с его участием, при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котором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повреждены транспортные средства, сооружения, грузы либо причинен иной материальный ущерб. </w:t>
      </w:r>
    </w:p>
    <w:p w:rsidR="000B6C11" w:rsidRPr="00E06D52" w:rsidP="000B6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Событие административного правонарушения и вина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Ничипорук А.В.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установлена в судебном заседании следующими доказательствами: протоколом об административном правонарушении 82 АП №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268803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01.03.2025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(л.д. 3),</w:t>
      </w:r>
      <w:r w:rsidRPr="00E06D52" w:rsidR="00003795">
        <w:rPr>
          <w:rFonts w:ascii="Times New Roman" w:eastAsia="Times New Roman" w:hAnsi="Times New Roman" w:cs="Times New Roman"/>
          <w:sz w:val="20"/>
          <w:szCs w:val="20"/>
        </w:rPr>
        <w:t xml:space="preserve"> определением 82ОВ № 041511 о возбуждении дела об административном правонарушении и проведении административного расследования (л.д.4); 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рапортом начальника ОГАИ МО МВД России «Красноперекопский»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(л.д.7);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 рапортом ИДПС ОГАИ МО МВД России «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Красноперекопский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от 01.02.2025, согласно которому 01.02.2025 поступило сообщение по телефону от гр.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о том, что 01.02.2025 на ж/д переезде около с.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Совхозное Красноперекопского р-на произошло ДТП между автомобилем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марка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г.р.з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омер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и неизвестным автомобилем, скрывшимся с места ДТП, автомобиль заявителя получил механические повреждения (л.д.9);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информацией из подсистемы маршрут, каталог проездов (л.д.12-19);</w:t>
      </w:r>
      <w:r w:rsidRPr="00E06D52" w:rsidR="00512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схемой места дорожно-транспортного происшествия (л.д.20);  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>справкой о дорожно-транспортном происшествии, согласно которой  на АД Симферополь-Красноперекопск</w:t>
      </w:r>
      <w:r w:rsidRPr="00E06D52" w:rsidR="00E74A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>- граница с Херсонской обл. 122 км+700 м произошло ДТП</w:t>
      </w:r>
      <w:r w:rsidRPr="00E06D52" w:rsidR="00E74AA4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столкновение 2-х транспортных средств, первый водитель </w:t>
      </w:r>
      <w:r w:rsidRPr="00E06D52" w:rsidR="00E74AA4">
        <w:rPr>
          <w:rFonts w:ascii="Times New Roman" w:eastAsia="Times New Roman" w:hAnsi="Times New Roman" w:cs="Times New Roman"/>
          <w:sz w:val="20"/>
          <w:szCs w:val="20"/>
        </w:rPr>
        <w:t>не установлен,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74AA4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торой </w:t>
      </w:r>
      <w:r w:rsidRPr="00E06D52" w:rsidR="00E74AA4">
        <w:rPr>
          <w:rFonts w:ascii="Times New Roman" w:eastAsia="Times New Roman" w:hAnsi="Times New Roman" w:cs="Times New Roman"/>
          <w:sz w:val="20"/>
          <w:szCs w:val="20"/>
        </w:rPr>
        <w:t>водитель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 xml:space="preserve">ФИО, 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управлявший транспортным средством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марка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>г.р.з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E06D52" w:rsidR="00E74AA4">
        <w:rPr>
          <w:rFonts w:ascii="Times New Roman" w:eastAsia="Times New Roman" w:hAnsi="Times New Roman" w:cs="Times New Roman"/>
          <w:sz w:val="20"/>
          <w:szCs w:val="20"/>
        </w:rPr>
        <w:t>, у которого в результате ДТП повреждено: деформация заднего правого крыла,  задней правой двери, разбит правый указатель поворота</w:t>
      </w:r>
      <w:r w:rsidRPr="00E06D52" w:rsidR="00E2514C">
        <w:rPr>
          <w:rFonts w:ascii="Times New Roman" w:eastAsia="Times New Roman" w:hAnsi="Times New Roman" w:cs="Times New Roman"/>
          <w:sz w:val="20"/>
          <w:szCs w:val="20"/>
        </w:rPr>
        <w:t xml:space="preserve"> (л.д.22)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рапортами ИДПС ОГАИ МО МВД России «Красноперекопский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от 01.02.2025, старшего ДПС ОГАИ МО МВД России «Красноперекопский»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(л.д.23,26-27) ориентировкой начальника ОГАИ МО МВД России «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>Красноперекопский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(л.д.24); диском с видеозаписью  на которой зафиксировано составление протокола об административном правонарушении (л.д.30).</w:t>
      </w:r>
    </w:p>
    <w:p w:rsidR="000B6C11" w:rsidRPr="00E06D52" w:rsidP="000B6C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    Достоверность вышеуказанных доказательств у су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да сомнений не вызывает, они объективно фиксируют фактические данные, поэтому суд принимает их как допустимые доказательства. </w:t>
      </w:r>
    </w:p>
    <w:p w:rsidR="00E74AA4" w:rsidRPr="00E06D52" w:rsidP="008619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>При этом суд не принимает в качестве доказательств вины Ничипорук А.В. предоставленные  суду объяснения Ничипорук А.В. от 26.02.2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025 (л.д.11), объяснения 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от 01.02.2025 (л.д.21), поскольку им перед получением объяснений не были разъяснены положения ст. 25.1, </w:t>
      </w:r>
      <w:r w:rsidRPr="00E06D52" w:rsidR="00861902">
        <w:rPr>
          <w:rFonts w:ascii="Times New Roman" w:eastAsia="Times New Roman" w:hAnsi="Times New Roman" w:cs="Times New Roman"/>
          <w:sz w:val="20"/>
          <w:szCs w:val="20"/>
        </w:rPr>
        <w:t>25.2 КоАП РФ.</w:t>
      </w:r>
    </w:p>
    <w:p w:rsidR="00861902" w:rsidRPr="00E06D52" w:rsidP="008619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Предоставленные суду объяснения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(л.д.10)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(л.д.28), 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 xml:space="preserve"> (л.д.29)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суд признает недопустимым доказательством по делу, поскольку 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перед получением объяснений не были разъяснены положения с. 25.6 КоАП РФ, также 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не был</w:t>
      </w:r>
      <w:r w:rsidRPr="00E06D52" w:rsidR="00B0201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предупрежден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об ответственности по ст. 17.9 КоАП РФ.</w:t>
      </w:r>
    </w:p>
    <w:p w:rsidR="000553C1" w:rsidRPr="00E06D52" w:rsidP="0005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Доводы Ничипорук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А.В. о том, что  она покинула место ДТП, так как у ее автомобиля </w:t>
      </w:r>
      <w:r w:rsidRPr="00E06D52" w:rsidR="00DE2FE2">
        <w:rPr>
          <w:rFonts w:ascii="Times New Roman" w:eastAsia="Times New Roman" w:hAnsi="Times New Roman" w:cs="Times New Roman"/>
          <w:sz w:val="20"/>
          <w:szCs w:val="20"/>
        </w:rPr>
        <w:t>отсутствовали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существенные повреждения,</w:t>
      </w:r>
      <w:r w:rsidRPr="00E06D52" w:rsidR="00DA57AE">
        <w:rPr>
          <w:rFonts w:ascii="Times New Roman" w:eastAsia="Times New Roman" w:hAnsi="Times New Roman" w:cs="Times New Roman"/>
          <w:sz w:val="20"/>
          <w:szCs w:val="20"/>
        </w:rPr>
        <w:t xml:space="preserve"> она проследовала за виновником ДТП,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не свидетельствуют об отсутствии в ее действиях состава административного правонарушения, предусмотренного ч. 2 с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т. 12.27 КоАП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РФ, поскольку  для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квалификации события в качестве дорожно-транспортного происшествия вопрос о характере и степени тяжести наступивших последствий в виде имущественного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или физического вреда правового значения не имеет.</w:t>
      </w:r>
    </w:p>
    <w:p w:rsidR="000553C1" w:rsidRPr="00E06D52" w:rsidP="000553C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случае механического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взаимодействия двух транспортных средств полное отсутствие каких-либо повреждений на одном из них при наличии даже незначительных повреждений на другом не исключает квалификации произошедшего в качестве дорожно-транспортного происшествия. </w:t>
      </w:r>
    </w:p>
    <w:p w:rsidR="00772005" w:rsidRPr="00E06D52" w:rsidP="00772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        С учет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E06D52" w:rsidR="000553C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установленных по делу обстоятельств, действия 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Ничипорук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6D52" w:rsidR="00E06D52">
        <w:rPr>
          <w:rFonts w:ascii="Times New Roman" w:eastAsia="Times New Roman" w:hAnsi="Times New Roman" w:cs="Times New Roman"/>
          <w:sz w:val="20"/>
          <w:szCs w:val="20"/>
        </w:rPr>
        <w:t>А.В.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квалифицирует по части 2 статьи 12.27 Кодекса Российской Федерации об административных правонарушениях, а именно: оставление водителем в нарушение </w:t>
      </w:r>
      <w:hyperlink r:id="rId16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Правил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hyperlink r:id="rId17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деяния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B6C11" w:rsidRPr="00E06D52" w:rsidP="000B6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смягчающих административную  ответственность </w:t>
      </w:r>
      <w:r w:rsidRPr="00E06D52" w:rsidR="00772005">
        <w:rPr>
          <w:rFonts w:ascii="Times New Roman" w:eastAsia="Times New Roman" w:hAnsi="Times New Roman" w:cs="Times New Roman"/>
          <w:sz w:val="20"/>
          <w:szCs w:val="20"/>
        </w:rPr>
        <w:t>Ничипорук А.В.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мировым судьей не установлено. </w:t>
      </w:r>
    </w:p>
    <w:p w:rsidR="000553C1" w:rsidRPr="00E06D52" w:rsidP="000B6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Обстоятельством, отягчающим административную ответственность, мировой судья признает повторное совершение одного правонарушения. </w:t>
      </w:r>
    </w:p>
    <w:p w:rsidR="000B6C11" w:rsidRPr="00E06D52" w:rsidP="000B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>В соответствии с общими правилами назначения административного наказания, основанными на прин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авонарушение, в соответствии с </w:t>
      </w:r>
      <w:hyperlink r:id="rId18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Кодексом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 (</w:t>
      </w:r>
      <w:hyperlink r:id="rId19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часть 1 статьи 4.1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правонарушениях).</w:t>
      </w:r>
    </w:p>
    <w:p w:rsidR="000B6C11" w:rsidRPr="00E06D52" w:rsidP="000B6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6D52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физическому лицу учитываются характер соверше</w:t>
      </w:r>
      <w:r w:rsidRPr="00E06D52">
        <w:rPr>
          <w:rFonts w:ascii="Times New Roman" w:eastAsia="Times New Roman" w:hAnsi="Times New Roman" w:cs="Times New Roman"/>
          <w:sz w:val="20"/>
          <w:szCs w:val="20"/>
        </w:rPr>
        <w:t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20" w:history="1">
        <w:r w:rsidRPr="00E06D52">
          <w:rPr>
            <w:rFonts w:ascii="Times New Roman" w:eastAsia="Times New Roman" w:hAnsi="Times New Roman" w:cs="Times New Roman"/>
            <w:sz w:val="20"/>
            <w:szCs w:val="20"/>
          </w:rPr>
          <w:t>часть 2 статьи 4.1</w:t>
        </w:r>
      </w:hyperlink>
      <w:r w:rsidRPr="00E06D52">
        <w:rPr>
          <w:rFonts w:ascii="Times New Roman" w:eastAsia="Times New Roman" w:hAnsi="Times New Roman" w:cs="Times New Roman"/>
          <w:sz w:val="20"/>
          <w:szCs w:val="20"/>
        </w:rPr>
        <w:t xml:space="preserve"> названного Кодекса).</w:t>
      </w:r>
    </w:p>
    <w:p w:rsidR="000B6C11" w:rsidRPr="00E06D52" w:rsidP="000B6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6D52">
        <w:rPr>
          <w:rFonts w:ascii="Times New Roman" w:hAnsi="Times New Roman" w:cs="Times New Roman"/>
          <w:sz w:val="20"/>
          <w:szCs w:val="20"/>
        </w:rPr>
        <w:t xml:space="preserve">Учитывая вышеизложенное, характер совершенного </w:t>
      </w:r>
      <w:r w:rsidRPr="00E06D52" w:rsidR="00772005">
        <w:rPr>
          <w:rFonts w:ascii="Times New Roman" w:eastAsia="Arial Unicode MS" w:hAnsi="Times New Roman" w:cs="Times New Roman"/>
          <w:sz w:val="20"/>
          <w:szCs w:val="20"/>
        </w:rPr>
        <w:t>Ничипорук А.В.</w:t>
      </w:r>
      <w:r w:rsidRPr="00E06D52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степень </w:t>
      </w:r>
      <w:r w:rsidRPr="00E06D52" w:rsidR="00772005">
        <w:rPr>
          <w:rFonts w:ascii="Times New Roman" w:hAnsi="Times New Roman" w:cs="Times New Roman"/>
          <w:sz w:val="20"/>
          <w:szCs w:val="20"/>
        </w:rPr>
        <w:t>ее</w:t>
      </w:r>
      <w:r w:rsidRPr="00E06D52">
        <w:rPr>
          <w:rFonts w:ascii="Times New Roman" w:hAnsi="Times New Roman" w:cs="Times New Roman"/>
          <w:sz w:val="20"/>
          <w:szCs w:val="20"/>
        </w:rPr>
        <w:t xml:space="preserve"> вины  и личность, </w:t>
      </w:r>
      <w:r w:rsidRPr="00E06D52" w:rsidR="000553C1">
        <w:rPr>
          <w:rFonts w:ascii="Times New Roman" w:hAnsi="Times New Roman" w:cs="Times New Roman"/>
          <w:sz w:val="20"/>
          <w:szCs w:val="20"/>
        </w:rPr>
        <w:t xml:space="preserve">которая </w:t>
      </w:r>
      <w:r w:rsidRPr="00E06D52" w:rsidR="00772005">
        <w:rPr>
          <w:rFonts w:ascii="Times New Roman" w:hAnsi="Times New Roman" w:cs="Times New Roman"/>
          <w:sz w:val="20"/>
          <w:szCs w:val="20"/>
        </w:rPr>
        <w:t xml:space="preserve">состоит в зарегистрированном браке, трудоустроена, иждивенцев не имеет, </w:t>
      </w:r>
      <w:r w:rsidRPr="00E06D52">
        <w:rPr>
          <w:rFonts w:ascii="Times New Roman" w:hAnsi="Times New Roman" w:cs="Times New Roman"/>
          <w:sz w:val="20"/>
          <w:szCs w:val="20"/>
        </w:rPr>
        <w:t xml:space="preserve">инвалидности не имеет, исходя из принципа разумности и справедливости, обстоятельств правонарушения, в целях предупреждения совершения </w:t>
      </w:r>
      <w:r w:rsidRPr="00E06D52" w:rsidR="00772005">
        <w:rPr>
          <w:rFonts w:ascii="Times New Roman" w:hAnsi="Times New Roman" w:cs="Times New Roman"/>
          <w:sz w:val="20"/>
          <w:szCs w:val="20"/>
        </w:rPr>
        <w:t>ею</w:t>
      </w:r>
      <w:r w:rsidRPr="00E06D52">
        <w:rPr>
          <w:rFonts w:ascii="Times New Roman" w:hAnsi="Times New Roman" w:cs="Times New Roman"/>
          <w:sz w:val="20"/>
          <w:szCs w:val="20"/>
        </w:rPr>
        <w:t xml:space="preserve"> новых административных нарушений, </w:t>
      </w:r>
      <w:r w:rsidRPr="00E06D52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считает, что при таких обстоятельствах имеется необходимость </w:t>
      </w:r>
      <w:r w:rsidRPr="00E06D52">
        <w:rPr>
          <w:rFonts w:ascii="Times New Roman" w:hAnsi="Times New Roman" w:cs="Times New Roman"/>
          <w:color w:val="000000"/>
          <w:sz w:val="20"/>
          <w:szCs w:val="20"/>
        </w:rPr>
        <w:t xml:space="preserve">применения к </w:t>
      </w:r>
      <w:r w:rsidRPr="00E06D52" w:rsidR="00772005">
        <w:rPr>
          <w:rFonts w:ascii="Times New Roman" w:hAnsi="Times New Roman" w:cs="Times New Roman"/>
          <w:color w:val="000000"/>
          <w:sz w:val="20"/>
          <w:szCs w:val="20"/>
        </w:rPr>
        <w:t>ней</w:t>
      </w:r>
      <w:r w:rsidRPr="00E06D52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наказания в виде </w:t>
      </w:r>
      <w:r w:rsidRPr="00E06D52" w:rsidR="00772005">
        <w:rPr>
          <w:rFonts w:ascii="Times New Roman" w:hAnsi="Times New Roman" w:cs="Times New Roman"/>
          <w:color w:val="000000"/>
          <w:sz w:val="20"/>
          <w:szCs w:val="20"/>
        </w:rPr>
        <w:t>лишения права управления</w:t>
      </w:r>
      <w:r w:rsidRPr="00E06D52" w:rsidR="00772005"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транспортными средствами</w:t>
      </w:r>
      <w:r w:rsidRPr="00E06D52" w:rsidR="000159E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F7F82" w:rsidRPr="00E06D52" w:rsidP="007720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6D5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На основании </w:t>
      </w:r>
      <w:r w:rsidRPr="00E06D52">
        <w:rPr>
          <w:rFonts w:ascii="Times New Roman" w:eastAsia="Arial Unicode MS" w:hAnsi="Times New Roman" w:cs="Times New Roman"/>
          <w:color w:val="000000"/>
          <w:sz w:val="20"/>
          <w:szCs w:val="20"/>
        </w:rPr>
        <w:t>вышеизложенного</w:t>
      </w:r>
      <w:r w:rsidRPr="00E06D5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r w:rsidRPr="00E06D5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06D52">
        <w:rPr>
          <w:rFonts w:ascii="Times New Roman" w:hAnsi="Times New Roman" w:cs="Times New Roman"/>
          <w:color w:val="000000"/>
          <w:sz w:val="20"/>
          <w:szCs w:val="20"/>
        </w:rPr>
        <w:t>уководствуясь ст.ст. 29.9-29.11 КоАП РФ, мировой судья</w:t>
      </w:r>
    </w:p>
    <w:p w:rsidR="00AC3E5F" w:rsidRPr="00E06D52" w:rsidP="0035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77D0" w:rsidRPr="00E06D52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7D0" w:rsidRPr="00E06D52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6D52">
        <w:rPr>
          <w:rFonts w:ascii="Times New Roman" w:hAnsi="Times New Roman" w:cs="Times New Roman"/>
          <w:b/>
          <w:sz w:val="20"/>
          <w:szCs w:val="20"/>
        </w:rPr>
        <w:t>П</w:t>
      </w:r>
      <w:r w:rsidRPr="00E06D52">
        <w:rPr>
          <w:rFonts w:ascii="Times New Roman" w:hAnsi="Times New Roman" w:cs="Times New Roman"/>
          <w:b/>
          <w:sz w:val="20"/>
          <w:szCs w:val="20"/>
        </w:rPr>
        <w:t xml:space="preserve"> О С Т А Н О В И Л:</w:t>
      </w:r>
    </w:p>
    <w:p w:rsidR="00E054C8" w:rsidRPr="00E06D5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E06D52">
        <w:rPr>
          <w:sz w:val="20"/>
          <w:szCs w:val="20"/>
        </w:rPr>
        <w:t>Ничипорчук</w:t>
      </w:r>
      <w:r w:rsidRPr="00E06D52">
        <w:rPr>
          <w:sz w:val="20"/>
          <w:szCs w:val="20"/>
        </w:rPr>
        <w:t xml:space="preserve"> </w:t>
      </w:r>
      <w:r w:rsidRPr="00E06D52" w:rsidR="00E06D52">
        <w:rPr>
          <w:sz w:val="20"/>
          <w:szCs w:val="20"/>
        </w:rPr>
        <w:t>А.В.</w:t>
      </w:r>
      <w:r w:rsidRPr="00E06D52">
        <w:rPr>
          <w:sz w:val="20"/>
          <w:szCs w:val="20"/>
        </w:rPr>
        <w:t xml:space="preserve"> </w:t>
      </w:r>
      <w:r w:rsidRPr="00E06D52" w:rsidR="003577D0">
        <w:rPr>
          <w:sz w:val="20"/>
          <w:szCs w:val="20"/>
        </w:rPr>
        <w:t xml:space="preserve"> признать виновной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ей административное наказание в виде </w:t>
      </w:r>
      <w:r w:rsidRPr="00E06D52">
        <w:rPr>
          <w:sz w:val="20"/>
          <w:szCs w:val="20"/>
        </w:rPr>
        <w:t>лишения права управления транспортными средствами на срок 1 (один) год.</w:t>
      </w:r>
    </w:p>
    <w:p w:rsidR="00E054C8" w:rsidRPr="00E06D5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E06D52">
        <w:rPr>
          <w:sz w:val="20"/>
          <w:szCs w:val="20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06D52">
        <w:rPr>
          <w:sz w:val="20"/>
          <w:szCs w:val="20"/>
        </w:rPr>
        <w:t>В течение тр</w:t>
      </w:r>
      <w:r w:rsidRPr="00E06D52">
        <w:rPr>
          <w:sz w:val="20"/>
          <w:szCs w:val="20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E06D52">
        <w:rPr>
          <w:sz w:val="20"/>
          <w:szCs w:val="20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E06D52">
        <w:rPr>
          <w:sz w:val="20"/>
          <w:szCs w:val="20"/>
        </w:rPr>
        <w:t xml:space="preserve"> </w:t>
      </w:r>
      <w:r w:rsidRPr="00E06D52">
        <w:rPr>
          <w:sz w:val="20"/>
          <w:szCs w:val="20"/>
        </w:rPr>
        <w:t>соответствии</w:t>
      </w:r>
      <w:r w:rsidRPr="00E06D52">
        <w:rPr>
          <w:sz w:val="20"/>
          <w:szCs w:val="20"/>
        </w:rPr>
        <w:t xml:space="preserve"> с частью 3 статьи 27.10 настоящего Кодекса), а в случае утраты у</w:t>
      </w:r>
      <w:r w:rsidRPr="00E06D52">
        <w:rPr>
          <w:sz w:val="20"/>
          <w:szCs w:val="20"/>
        </w:rPr>
        <w:t>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 w:rsidRPr="00E06D52">
        <w:rPr>
          <w:sz w:val="20"/>
          <w:szCs w:val="20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E06D52">
        <w:rPr>
          <w:sz w:val="20"/>
          <w:szCs w:val="20"/>
        </w:rPr>
        <w:t>ица об утрате указанных документов.</w:t>
      </w:r>
    </w:p>
    <w:p w:rsidR="00E054C8" w:rsidRPr="00E06D5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E06D52">
        <w:rPr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E06D52">
        <w:rPr>
          <w:sz w:val="20"/>
          <w:szCs w:val="20"/>
          <w:shd w:val="clear" w:color="auto" w:fill="FFFFFF"/>
        </w:rPr>
        <w:t xml:space="preserve">ОГАИ МО МВД России «Красноперекопский», </w:t>
      </w:r>
      <w:r w:rsidRPr="00E06D52">
        <w:rPr>
          <w:sz w:val="20"/>
          <w:szCs w:val="20"/>
        </w:rPr>
        <w:t xml:space="preserve">куда обязать </w:t>
      </w:r>
      <w:r w:rsidRPr="00E06D52" w:rsidR="00EE668B">
        <w:rPr>
          <w:sz w:val="20"/>
          <w:szCs w:val="20"/>
        </w:rPr>
        <w:t>Ничи</w:t>
      </w:r>
      <w:r w:rsidRPr="00E06D52">
        <w:rPr>
          <w:sz w:val="20"/>
          <w:szCs w:val="20"/>
        </w:rPr>
        <w:t>порчук А.В.  сдать водительское удостоверение на право у</w:t>
      </w:r>
      <w:r w:rsidRPr="00E06D52">
        <w:rPr>
          <w:sz w:val="20"/>
          <w:szCs w:val="20"/>
        </w:rPr>
        <w:t>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054C8" w:rsidRPr="00E06D52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E06D52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</w:t>
      </w:r>
      <w:r w:rsidRPr="00E06D52">
        <w:rPr>
          <w:color w:val="000000"/>
          <w:sz w:val="20"/>
          <w:szCs w:val="20"/>
        </w:rPr>
        <w:t>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77D0" w:rsidRPr="00E06D52" w:rsidP="00E05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06D52">
        <w:rPr>
          <w:rFonts w:ascii="Times New Roman" w:hAnsi="Times New Roman" w:cs="Times New Roman"/>
          <w:sz w:val="20"/>
          <w:szCs w:val="20"/>
        </w:rPr>
        <w:t>Мотивированное постановление составлено 20.03.2025.</w:t>
      </w:r>
    </w:p>
    <w:p w:rsidR="000553C1" w:rsidRPr="00E06D52" w:rsidP="00E05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3577D0">
      <w:pPr>
        <w:spacing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E06D52">
        <w:rPr>
          <w:rFonts w:ascii="Times New Roman" w:hAnsi="Times New Roman" w:cs="Times New Roman"/>
          <w:sz w:val="20"/>
          <w:szCs w:val="20"/>
        </w:rPr>
        <w:t xml:space="preserve">Мировой судья:                        </w:t>
      </w:r>
      <w:r w:rsidRPr="00E06D52">
        <w:rPr>
          <w:rFonts w:ascii="Times New Roman" w:hAnsi="Times New Roman" w:cs="Times New Roman"/>
          <w:sz w:val="20"/>
          <w:szCs w:val="20"/>
        </w:rPr>
        <w:t xml:space="preserve">    </w:t>
      </w:r>
      <w:r w:rsidRPr="00E06D52" w:rsidR="00347B80">
        <w:rPr>
          <w:rFonts w:ascii="Times New Roman" w:hAnsi="Times New Roman" w:cs="Times New Roman"/>
          <w:sz w:val="20"/>
          <w:szCs w:val="20"/>
        </w:rPr>
        <w:tab/>
      </w:r>
      <w:r w:rsidRPr="00E06D52" w:rsidR="00347B80">
        <w:rPr>
          <w:rFonts w:ascii="Times New Roman" w:hAnsi="Times New Roman" w:cs="Times New Roman"/>
          <w:sz w:val="20"/>
          <w:szCs w:val="20"/>
        </w:rPr>
        <w:tab/>
      </w:r>
      <w:r w:rsidRPr="00E06D52">
        <w:rPr>
          <w:rFonts w:ascii="Times New Roman" w:hAnsi="Times New Roman" w:cs="Times New Roman"/>
          <w:sz w:val="20"/>
          <w:szCs w:val="20"/>
        </w:rPr>
        <w:t xml:space="preserve">       А.С. Захарова</w:t>
      </w: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D6996" w:rsidRPr="00E06D52" w:rsidP="00E0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Sect="003577D0">
      <w:headerReference w:type="default" r:id="rId21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95"/>
    <w:rsid w:val="00004315"/>
    <w:rsid w:val="00004FE6"/>
    <w:rsid w:val="00010A72"/>
    <w:rsid w:val="000159E4"/>
    <w:rsid w:val="00021E73"/>
    <w:rsid w:val="000236AD"/>
    <w:rsid w:val="00023F40"/>
    <w:rsid w:val="00032246"/>
    <w:rsid w:val="00036366"/>
    <w:rsid w:val="00045042"/>
    <w:rsid w:val="00045050"/>
    <w:rsid w:val="00045074"/>
    <w:rsid w:val="00046FD6"/>
    <w:rsid w:val="000549A6"/>
    <w:rsid w:val="00054FAE"/>
    <w:rsid w:val="000553C1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6C11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2236"/>
    <w:rsid w:val="00124340"/>
    <w:rsid w:val="00125895"/>
    <w:rsid w:val="00126F06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059F5"/>
    <w:rsid w:val="00217550"/>
    <w:rsid w:val="00217EEC"/>
    <w:rsid w:val="00224EBF"/>
    <w:rsid w:val="0023119F"/>
    <w:rsid w:val="00232629"/>
    <w:rsid w:val="00236BD9"/>
    <w:rsid w:val="00246FB4"/>
    <w:rsid w:val="00251642"/>
    <w:rsid w:val="00252EA2"/>
    <w:rsid w:val="00253295"/>
    <w:rsid w:val="002825DE"/>
    <w:rsid w:val="00286388"/>
    <w:rsid w:val="00292C33"/>
    <w:rsid w:val="00295042"/>
    <w:rsid w:val="002A6059"/>
    <w:rsid w:val="002B0ACE"/>
    <w:rsid w:val="002B4BD1"/>
    <w:rsid w:val="002B6A19"/>
    <w:rsid w:val="002B72A6"/>
    <w:rsid w:val="002B7603"/>
    <w:rsid w:val="002D183A"/>
    <w:rsid w:val="002D2977"/>
    <w:rsid w:val="002E1580"/>
    <w:rsid w:val="002E4913"/>
    <w:rsid w:val="002E785E"/>
    <w:rsid w:val="00300F5C"/>
    <w:rsid w:val="00301B82"/>
    <w:rsid w:val="00313323"/>
    <w:rsid w:val="00314965"/>
    <w:rsid w:val="00316F34"/>
    <w:rsid w:val="00317D79"/>
    <w:rsid w:val="00330F6E"/>
    <w:rsid w:val="003325DC"/>
    <w:rsid w:val="0033445A"/>
    <w:rsid w:val="0033642D"/>
    <w:rsid w:val="003449BB"/>
    <w:rsid w:val="00347B80"/>
    <w:rsid w:val="00351B4A"/>
    <w:rsid w:val="00352DBF"/>
    <w:rsid w:val="00356BDB"/>
    <w:rsid w:val="003577D0"/>
    <w:rsid w:val="00375596"/>
    <w:rsid w:val="00377B20"/>
    <w:rsid w:val="00377DCF"/>
    <w:rsid w:val="0038103D"/>
    <w:rsid w:val="00391F1A"/>
    <w:rsid w:val="00396F31"/>
    <w:rsid w:val="0039780D"/>
    <w:rsid w:val="003A1E50"/>
    <w:rsid w:val="003B38AC"/>
    <w:rsid w:val="003C2159"/>
    <w:rsid w:val="003C7E67"/>
    <w:rsid w:val="003D2A08"/>
    <w:rsid w:val="003D42B6"/>
    <w:rsid w:val="003D4EBD"/>
    <w:rsid w:val="003D6D48"/>
    <w:rsid w:val="003D7BD6"/>
    <w:rsid w:val="003E4377"/>
    <w:rsid w:val="003E639B"/>
    <w:rsid w:val="003E72C4"/>
    <w:rsid w:val="003F56BA"/>
    <w:rsid w:val="003F7436"/>
    <w:rsid w:val="00401813"/>
    <w:rsid w:val="0040266C"/>
    <w:rsid w:val="00416AD9"/>
    <w:rsid w:val="00420D65"/>
    <w:rsid w:val="004264A2"/>
    <w:rsid w:val="0045038C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4BF6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1208E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39F8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30CA7"/>
    <w:rsid w:val="0063195C"/>
    <w:rsid w:val="0063397A"/>
    <w:rsid w:val="00636FD9"/>
    <w:rsid w:val="006515F1"/>
    <w:rsid w:val="00652D2C"/>
    <w:rsid w:val="006560BC"/>
    <w:rsid w:val="00660F0C"/>
    <w:rsid w:val="006613EB"/>
    <w:rsid w:val="0066232F"/>
    <w:rsid w:val="00663E87"/>
    <w:rsid w:val="006730A0"/>
    <w:rsid w:val="00673851"/>
    <w:rsid w:val="0068205D"/>
    <w:rsid w:val="00685342"/>
    <w:rsid w:val="006874BD"/>
    <w:rsid w:val="006921BD"/>
    <w:rsid w:val="00692B62"/>
    <w:rsid w:val="0069547C"/>
    <w:rsid w:val="006A72F6"/>
    <w:rsid w:val="006B10C1"/>
    <w:rsid w:val="006B46AC"/>
    <w:rsid w:val="006C2C23"/>
    <w:rsid w:val="006C660F"/>
    <w:rsid w:val="006D2F92"/>
    <w:rsid w:val="006D4FE1"/>
    <w:rsid w:val="006E5E56"/>
    <w:rsid w:val="006E6932"/>
    <w:rsid w:val="006F7B5C"/>
    <w:rsid w:val="00700329"/>
    <w:rsid w:val="00705AB0"/>
    <w:rsid w:val="00712180"/>
    <w:rsid w:val="007277C4"/>
    <w:rsid w:val="007308DF"/>
    <w:rsid w:val="00734D25"/>
    <w:rsid w:val="00735AE9"/>
    <w:rsid w:val="007374DC"/>
    <w:rsid w:val="00754431"/>
    <w:rsid w:val="00756CBC"/>
    <w:rsid w:val="00772005"/>
    <w:rsid w:val="007750B0"/>
    <w:rsid w:val="007814F6"/>
    <w:rsid w:val="00785D5D"/>
    <w:rsid w:val="007903A1"/>
    <w:rsid w:val="007911A3"/>
    <w:rsid w:val="00797A37"/>
    <w:rsid w:val="007A5245"/>
    <w:rsid w:val="007B24B3"/>
    <w:rsid w:val="007B27E2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09DD"/>
    <w:rsid w:val="00846BB7"/>
    <w:rsid w:val="0084707F"/>
    <w:rsid w:val="0084714E"/>
    <w:rsid w:val="008533CF"/>
    <w:rsid w:val="00861902"/>
    <w:rsid w:val="008624D2"/>
    <w:rsid w:val="008701FD"/>
    <w:rsid w:val="00874795"/>
    <w:rsid w:val="00885FF8"/>
    <w:rsid w:val="008931DC"/>
    <w:rsid w:val="00895388"/>
    <w:rsid w:val="0089722B"/>
    <w:rsid w:val="00897692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7E07"/>
    <w:rsid w:val="009224CE"/>
    <w:rsid w:val="00927583"/>
    <w:rsid w:val="00933E22"/>
    <w:rsid w:val="00947C03"/>
    <w:rsid w:val="00956002"/>
    <w:rsid w:val="0095751F"/>
    <w:rsid w:val="00974625"/>
    <w:rsid w:val="009779C9"/>
    <w:rsid w:val="00982126"/>
    <w:rsid w:val="00987583"/>
    <w:rsid w:val="009A3C3B"/>
    <w:rsid w:val="009A6181"/>
    <w:rsid w:val="009B4400"/>
    <w:rsid w:val="009B52FA"/>
    <w:rsid w:val="009C01D5"/>
    <w:rsid w:val="009C779A"/>
    <w:rsid w:val="009D62C1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6F3C"/>
    <w:rsid w:val="00A63F8C"/>
    <w:rsid w:val="00A705F3"/>
    <w:rsid w:val="00A8032D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D50C9"/>
    <w:rsid w:val="00AE26E7"/>
    <w:rsid w:val="00AF63BA"/>
    <w:rsid w:val="00AF79B4"/>
    <w:rsid w:val="00AF7FC9"/>
    <w:rsid w:val="00B02017"/>
    <w:rsid w:val="00B03A94"/>
    <w:rsid w:val="00B1051B"/>
    <w:rsid w:val="00B12A85"/>
    <w:rsid w:val="00B16C6A"/>
    <w:rsid w:val="00B228A8"/>
    <w:rsid w:val="00B317AD"/>
    <w:rsid w:val="00B339FB"/>
    <w:rsid w:val="00B34147"/>
    <w:rsid w:val="00B367F7"/>
    <w:rsid w:val="00B42E45"/>
    <w:rsid w:val="00B50D3A"/>
    <w:rsid w:val="00B52424"/>
    <w:rsid w:val="00B57B9A"/>
    <w:rsid w:val="00B61C86"/>
    <w:rsid w:val="00B646C2"/>
    <w:rsid w:val="00B702F3"/>
    <w:rsid w:val="00B71817"/>
    <w:rsid w:val="00B74E27"/>
    <w:rsid w:val="00B772A6"/>
    <w:rsid w:val="00B84B5F"/>
    <w:rsid w:val="00B902C8"/>
    <w:rsid w:val="00B94FB0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13C88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5B9D"/>
    <w:rsid w:val="00C76FF9"/>
    <w:rsid w:val="00C91238"/>
    <w:rsid w:val="00CB08E3"/>
    <w:rsid w:val="00CC2A38"/>
    <w:rsid w:val="00CD1F31"/>
    <w:rsid w:val="00CE0A50"/>
    <w:rsid w:val="00CE1BFD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2657C"/>
    <w:rsid w:val="00D54087"/>
    <w:rsid w:val="00D560F0"/>
    <w:rsid w:val="00D60EAA"/>
    <w:rsid w:val="00D611CA"/>
    <w:rsid w:val="00D64DAE"/>
    <w:rsid w:val="00D66E0F"/>
    <w:rsid w:val="00D71D7B"/>
    <w:rsid w:val="00D77AAC"/>
    <w:rsid w:val="00D80A10"/>
    <w:rsid w:val="00D83295"/>
    <w:rsid w:val="00D86904"/>
    <w:rsid w:val="00D91AD8"/>
    <w:rsid w:val="00DA57AE"/>
    <w:rsid w:val="00DB3E14"/>
    <w:rsid w:val="00DD1490"/>
    <w:rsid w:val="00DD530E"/>
    <w:rsid w:val="00DD6996"/>
    <w:rsid w:val="00DE0A78"/>
    <w:rsid w:val="00DE2232"/>
    <w:rsid w:val="00DE2FE2"/>
    <w:rsid w:val="00DE373B"/>
    <w:rsid w:val="00DF3626"/>
    <w:rsid w:val="00E054C8"/>
    <w:rsid w:val="00E06D52"/>
    <w:rsid w:val="00E112CA"/>
    <w:rsid w:val="00E16316"/>
    <w:rsid w:val="00E2514C"/>
    <w:rsid w:val="00E327D2"/>
    <w:rsid w:val="00E3544E"/>
    <w:rsid w:val="00E4114B"/>
    <w:rsid w:val="00E447F5"/>
    <w:rsid w:val="00E46AEF"/>
    <w:rsid w:val="00E57F7D"/>
    <w:rsid w:val="00E718F0"/>
    <w:rsid w:val="00E74AA4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EE668B"/>
    <w:rsid w:val="00F008BB"/>
    <w:rsid w:val="00F01935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515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D40BA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0FB53F97D5445B1119073C5FE772E6F6858EE5CDA6BC81C608510E2D23A6184BD215DB9CCB4CE0E2261C0A931EB1BC90256A13DFvEuEJ" TargetMode="External" /><Relationship Id="rId11" Type="http://schemas.openxmlformats.org/officeDocument/2006/relationships/hyperlink" Target="consultantplus://offline/ref=950FB53F97D5445B1119073C5FE772E6F6858EE5CDA6BC81C608510E2D23A6184BD215DE9BC847B5B6691D56D64DA2BD91256814C0E5EF6Av7uDJ" TargetMode="External" /><Relationship Id="rId12" Type="http://schemas.openxmlformats.org/officeDocument/2006/relationships/hyperlink" Target="consultantplus://offline/ref=950FB53F97D5445B1119073C5FE772E6F68684EFC9A5BC81C608510E2D23A6184BD215D79ECA43BFE7330D529F19A9A2973C7611DEE6vEu6J" TargetMode="External" /><Relationship Id="rId13" Type="http://schemas.openxmlformats.org/officeDocument/2006/relationships/hyperlink" Target="consultantplus://offline/ref=D35053AAE764442F174E4A5CA28B050CEE7DB2ACCCA368930DFEFC1C7097BCE8586DA83B6E7C0D78SBmAF" TargetMode="External" /><Relationship Id="rId14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15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16" Type="http://schemas.openxmlformats.org/officeDocument/2006/relationships/hyperlink" Target="consultantplus://offline/ref=576D6EA5955930CAD600AEECE84427552D62F481CDA1FFF00D99AB4B2C007DEA29CA2D2C19DAF47Dn4d0J" TargetMode="External" /><Relationship Id="rId17" Type="http://schemas.openxmlformats.org/officeDocument/2006/relationships/hyperlink" Target="consultantplus://offline/ref=EF86F6D5F41568F90FC9BEF487C846D264FE0E7DA45FD8C659229EE36E4277A7BF79DC2DB786F4BB100E9B8BC0D36581616C4BA38E1B159Dk5Y4F" TargetMode="External" /><Relationship Id="rId18" Type="http://schemas.openxmlformats.org/officeDocument/2006/relationships/hyperlink" Target="consultantplus://offline/ref=BDA584D72EC98B585566C87C2E54B4F72232A9577A332FCB192C9F4509D3XEH" TargetMode="External" /><Relationship Id="rId19" Type="http://schemas.openxmlformats.org/officeDocument/2006/relationships/hyperlink" Target="consultantplus://offline/ref=BDA584D72EC98B585566C87C2E54B4F72232A9577A332FCB192C9F45093E1AA2099EF2A7D84800E8D1X4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DA584D72EC98B585566C87C2E54B4F72232A9577A332FCB192C9F45093E1AA2099EF2A7D84800E8D1X6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5053AAE764442F174E4A5CA28B050CEE7CB2A9C8A268930DFEFC1C7097BCE8586DA83B6E7D0D7ESBmFF" TargetMode="External" /><Relationship Id="rId6" Type="http://schemas.openxmlformats.org/officeDocument/2006/relationships/hyperlink" Target="consultantplus://offline/ref=950FB53F97D5445B1119073C5FE772E6F68684EFC9A5BC81C608510E2D23A6184BD215DE9BC947B1B1691D56D64DA2BD91256814C0E5EF6Av7uDJ" TargetMode="External" /><Relationship Id="rId7" Type="http://schemas.openxmlformats.org/officeDocument/2006/relationships/hyperlink" Target="consultantplus://offline/ref=950FB53F97D5445B1119073C5FE772E6F68684EFC9A5BC81C608510E2D23A6184BD215DE9BC947B1B0691D56D64DA2BD91256814C0E5EF6Av7uDJ" TargetMode="External" /><Relationship Id="rId8" Type="http://schemas.openxmlformats.org/officeDocument/2006/relationships/hyperlink" Target="consultantplus://offline/ref=950FB53F97D5445B1119073C5FE772E6F6858EE5CDA6BC81C608510E2D23A6184BD215DB9CCA4CE0E2261C0A931EB1BC90256A13DFvEuEJ" TargetMode="External" /><Relationship Id="rId9" Type="http://schemas.openxmlformats.org/officeDocument/2006/relationships/hyperlink" Target="consultantplus://offline/ref=950FB53F97D5445B1119073C5FE772E6F6858EE5CDA6BC81C608510E2D23A6184BD215DC9FC84CE0E2261C0A931EB1BC90256A13DFvEu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5B-D4F3-401C-9BE6-E511F9DA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