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</w:t>
      </w:r>
      <w:r w:rsidR="00B8308D">
        <w:rPr>
          <w:rFonts w:ascii="Times New Roman" w:eastAsia="Times New Roman" w:hAnsi="Times New Roman" w:cs="Times New Roman"/>
          <w:lang w:eastAsia="ru-RU"/>
        </w:rPr>
        <w:t>6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</w:t>
      </w:r>
      <w:r w:rsidR="00B8308D">
        <w:rPr>
          <w:rFonts w:ascii="Times New Roman" w:eastAsia="Times New Roman" w:hAnsi="Times New Roman" w:cs="Times New Roman"/>
          <w:lang w:eastAsia="ru-RU"/>
        </w:rPr>
        <w:t>5-98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О.А., </w:t>
      </w:r>
      <w:r>
        <w:t>ПЕРСОНАЛЬНЫЕ ДАННЫЕ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6.24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ДАТА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6.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8308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A77D4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A77D4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9-10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B8308D"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Pr="00810F47">
        <w:rPr>
          <w:rFonts w:ascii="Times New Roman" w:hAnsi="Times New Roman"/>
          <w:sz w:val="24"/>
          <w:szCs w:val="24"/>
        </w:rPr>
        <w:t>установлено, что он в браке 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Оснований, в силу которых в соответствии с ч.2 ст.3.9 КоАП РФ административный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</w:t>
      </w:r>
      <w:r w:rsidRPr="00810F47">
        <w:rPr>
          <w:rFonts w:ascii="Times New Roman" w:hAnsi="Times New Roman"/>
          <w:sz w:val="24"/>
          <w:szCs w:val="24"/>
        </w:rPr>
        <w:t>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</w:t>
      </w:r>
      <w:r w:rsidRPr="00810F47">
        <w:rPr>
          <w:rFonts w:ascii="Times New Roman" w:hAnsi="Times New Roman"/>
          <w:sz w:val="24"/>
          <w:szCs w:val="24"/>
        </w:rPr>
        <w:t>я новых правонарушений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1556E2" w:rsidP="001556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4"/>
          <w:szCs w:val="24"/>
        </w:rPr>
        <w:t>2 (двое) суток.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министративного ареста возложить на Межмуниципальный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20D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7020D" w:rsidP="00270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27020D" w:rsidP="0027020D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556E2"/>
    <w:rsid w:val="002054DA"/>
    <w:rsid w:val="0027020D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6207E7"/>
    <w:rsid w:val="00637FEA"/>
    <w:rsid w:val="00664290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77D4F"/>
    <w:rsid w:val="00A95B9E"/>
    <w:rsid w:val="00AB46F4"/>
    <w:rsid w:val="00AB56F3"/>
    <w:rsid w:val="00B8308D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