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F21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EF1B55">
        <w:rPr>
          <w:rFonts w:ascii="Times New Roman" w:eastAsia="Times New Roman" w:hAnsi="Times New Roman" w:cs="Times New Roman"/>
          <w:sz w:val="28"/>
          <w:szCs w:val="28"/>
        </w:rPr>
        <w:t>337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B6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директора Общества с ограниченной ответственностью «</w:t>
      </w:r>
      <w:r w:rsidR="00940CA4">
        <w:t>&lt;...&gt;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940CA4">
        <w:rPr>
          <w:rFonts w:ascii="Times New Roman" w:eastAsia="Times New Roman" w:hAnsi="Times New Roman" w:cs="Times New Roman"/>
          <w:sz w:val="27"/>
          <w:szCs w:val="27"/>
        </w:rPr>
        <w:t>Р.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40CA4">
        <w:t>&lt;...&gt;</w:t>
      </w:r>
      <w:r w:rsidR="00940CA4">
        <w:t xml:space="preserve">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5CA9">
        <w:rPr>
          <w:rFonts w:ascii="Times New Roman" w:eastAsia="Times New Roman" w:hAnsi="Times New Roman" w:cs="Times New Roman"/>
          <w:sz w:val="27"/>
          <w:szCs w:val="27"/>
        </w:rPr>
        <w:t>урожен</w:t>
      </w:r>
      <w:r w:rsidR="00F2153C">
        <w:rPr>
          <w:rFonts w:ascii="Times New Roman" w:eastAsia="Times New Roman" w:hAnsi="Times New Roman" w:cs="Times New Roman"/>
          <w:sz w:val="27"/>
          <w:szCs w:val="27"/>
        </w:rPr>
        <w:t>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40CA4">
        <w:t>&lt;...&gt;</w:t>
      </w:r>
      <w:r w:rsidRPr="00EF1B55" w:rsidR="00EF1B55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граждан</w:t>
      </w:r>
      <w:r w:rsidR="00F2153C">
        <w:rPr>
          <w:rFonts w:ascii="Times New Roman" w:eastAsia="Times New Roman" w:hAnsi="Times New Roman" w:cs="Times New Roman"/>
          <w:sz w:val="27"/>
          <w:szCs w:val="27"/>
        </w:rPr>
        <w:t>ина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паспорт </w:t>
      </w:r>
      <w:r w:rsidR="00940CA4">
        <w:t>&lt;...&gt;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выдан </w:t>
      </w:r>
      <w:r w:rsidR="00940CA4">
        <w:t>&lt;...&gt;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, к/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п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40CA4">
        <w:t>&lt;...&gt;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F2153C">
        <w:rPr>
          <w:rFonts w:ascii="Times New Roman" w:eastAsia="Times New Roman" w:hAnsi="Times New Roman" w:cs="Times New Roman"/>
          <w:sz w:val="27"/>
          <w:szCs w:val="27"/>
        </w:rPr>
        <w:t>му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="00940CA4">
        <w:t>&lt;...&gt;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="00F2153C">
        <w:rPr>
          <w:rFonts w:ascii="Times New Roman" w:hAnsi="Times New Roman" w:cs="Times New Roman"/>
          <w:sz w:val="28"/>
          <w:szCs w:val="28"/>
        </w:rPr>
        <w:t xml:space="preserve"> ч. 1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2153C">
        <w:rPr>
          <w:rFonts w:ascii="Times New Roman" w:hAnsi="Times New Roman" w:cs="Times New Roman"/>
          <w:sz w:val="28"/>
          <w:szCs w:val="28"/>
        </w:rPr>
        <w:t>6</w:t>
      </w:r>
      <w:r w:rsidRPr="00E745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EF1B55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8B4D1A">
        <w:rPr>
          <w:rFonts w:ascii="Times New Roman" w:eastAsia="Times New Roman" w:hAnsi="Times New Roman" w:cs="Times New Roman"/>
          <w:sz w:val="27"/>
          <w:szCs w:val="27"/>
        </w:rPr>
        <w:t xml:space="preserve">директором ООО </w:t>
      </w:r>
      <w:r w:rsidRPr="008B4D1A" w:rsidR="008B4D1A">
        <w:rPr>
          <w:rFonts w:ascii="Times New Roman" w:eastAsia="Times New Roman" w:hAnsi="Times New Roman" w:cs="Times New Roman"/>
          <w:sz w:val="27"/>
          <w:szCs w:val="27"/>
        </w:rPr>
        <w:t>«</w:t>
      </w:r>
      <w:r>
        <w:t>&lt;...&gt;</w:t>
      </w:r>
      <w:r w:rsidRPr="008B4D1A" w:rsidR="008B4D1A">
        <w:rPr>
          <w:rFonts w:ascii="Times New Roman" w:eastAsia="Times New Roman" w:hAnsi="Times New Roman" w:cs="Times New Roman"/>
          <w:sz w:val="27"/>
          <w:szCs w:val="27"/>
        </w:rPr>
        <w:t>»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t>&lt;...&gt;</w:t>
      </w:r>
      <w:r w:rsidRPr="00F2153C" w:rsidR="00F2153C">
        <w:rPr>
          <w:rFonts w:ascii="Times New Roman" w:hAnsi="Times New Roman" w:cs="Times New Roman"/>
          <w:sz w:val="28"/>
          <w:szCs w:val="28"/>
        </w:rPr>
        <w:t>,</w:t>
      </w:r>
      <w:r w:rsidR="00C7111E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не представил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>в установленный законодательством о налогах и сборах срок</w:t>
      </w:r>
      <w:r>
        <w:rPr>
          <w:rFonts w:ascii="Times New Roman" w:hAnsi="Times New Roman" w:cs="Times New Roman"/>
          <w:sz w:val="28"/>
          <w:szCs w:val="28"/>
        </w:rPr>
        <w:t xml:space="preserve"> налоговый расчет сумм доходов</w:t>
      </w:r>
      <w:r w:rsidRPr="00EF1B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выплаченных иностранным организациям</w:t>
      </w:r>
      <w:r w:rsidRPr="00EF1B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сумм удержанных налогов за 2024 год (форма по КНД 1151056).</w:t>
      </w:r>
    </w:p>
    <w:p w:rsidR="00C448C6" w:rsidRPr="00EF1B55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EF1B55" w:rsidR="00EF1B55">
        <w:rPr>
          <w:rFonts w:ascii="Times New Roman" w:hAnsi="Times New Roman" w:cs="Times New Roman"/>
          <w:sz w:val="28"/>
          <w:szCs w:val="28"/>
        </w:rPr>
        <w:t>Р</w:t>
      </w:r>
      <w:r w:rsidR="00940CA4">
        <w:rPr>
          <w:rFonts w:ascii="Times New Roman" w:hAnsi="Times New Roman" w:cs="Times New Roman"/>
          <w:sz w:val="28"/>
          <w:szCs w:val="28"/>
        </w:rPr>
        <w:t xml:space="preserve">.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113A1C">
        <w:rPr>
          <w:rFonts w:ascii="Times New Roman" w:hAnsi="Times New Roman" w:cs="Times New Roman"/>
          <w:sz w:val="28"/>
          <w:szCs w:val="28"/>
        </w:rPr>
        <w:t>ся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Pr="003C340C" w:rsidR="003C340C">
        <w:rPr>
          <w:rFonts w:ascii="Times New Roman" w:hAnsi="Times New Roman" w:cs="Times New Roman"/>
          <w:sz w:val="28"/>
          <w:szCs w:val="28"/>
        </w:rPr>
        <w:t>уведомлен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2130AD" w:rsidR="002130AD">
        <w:rPr>
          <w:rFonts w:ascii="Times New Roman" w:eastAsia="Times New Roman" w:hAnsi="Times New Roman" w:cs="Times New Roman"/>
          <w:sz w:val="27"/>
          <w:szCs w:val="27"/>
        </w:rPr>
        <w:t>,</w:t>
      </w:r>
      <w:r w:rsidR="00EF1B55">
        <w:rPr>
          <w:rFonts w:ascii="Times New Roman" w:eastAsia="Times New Roman" w:hAnsi="Times New Roman" w:cs="Times New Roman"/>
          <w:sz w:val="27"/>
          <w:szCs w:val="27"/>
        </w:rPr>
        <w:t xml:space="preserve"> возвращена отправителю с отметкой «истек срок хранения»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. О причинах неявки не сообщил, ходатайств мировому судье об отложении рассмотрения дела не направил.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940CA4">
        <w:rPr>
          <w:rFonts w:ascii="Times New Roman" w:hAnsi="Times New Roman" w:cs="Times New Roman"/>
          <w:sz w:val="28"/>
          <w:szCs w:val="28"/>
        </w:rPr>
        <w:t>Р</w:t>
      </w:r>
      <w:r w:rsidRPr="00EF1B55" w:rsidR="00EF1B55">
        <w:rPr>
          <w:rFonts w:ascii="Times New Roman" w:hAnsi="Times New Roman" w:cs="Times New Roman"/>
          <w:sz w:val="28"/>
          <w:szCs w:val="28"/>
        </w:rPr>
        <w:t>.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940CA4">
        <w:rPr>
          <w:rFonts w:ascii="Times New Roman" w:hAnsi="Times New Roman" w:cs="Times New Roman"/>
          <w:sz w:val="28"/>
          <w:szCs w:val="28"/>
        </w:rPr>
        <w:t>Р.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940CA4">
        <w:rPr>
          <w:rFonts w:ascii="Times New Roman" w:eastAsia="Times New Roman" w:hAnsi="Times New Roman" w:cs="Times New Roman"/>
          <w:bCs/>
          <w:sz w:val="27"/>
          <w:szCs w:val="27"/>
        </w:rPr>
        <w:t>Р.</w:t>
      </w:r>
      <w:r w:rsidRPr="006243FB" w:rsidR="006243F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>ч.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>1 ст.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>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243FB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>п.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>1 ст.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C3BE1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289 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2C3BE1">
        <w:rPr>
          <w:rFonts w:ascii="Times New Roman" w:eastAsia="Times New Roman" w:hAnsi="Times New Roman" w:cs="Times New Roman"/>
          <w:sz w:val="27"/>
          <w:szCs w:val="27"/>
        </w:rPr>
        <w:t>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C3BE1">
        <w:rPr>
          <w:rFonts w:ascii="Times New Roman" w:eastAsia="Times New Roman" w:hAnsi="Times New Roman" w:cs="Times New Roman"/>
          <w:sz w:val="27"/>
          <w:szCs w:val="27"/>
        </w:rPr>
        <w:t>Налоговым периодом по налогу признается календарный год.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428A2">
        <w:rPr>
          <w:rFonts w:ascii="Times New Roman" w:eastAsia="Times New Roman" w:hAnsi="Times New Roman" w:cs="Times New Roman"/>
          <w:sz w:val="27"/>
          <w:szCs w:val="27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 w:rsidR="001428A2"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нерабочим праздничным днем, днем окончания срока считается ближайший следующий за ним  рабочий день. </w:t>
      </w:r>
      <w:r>
        <w:rPr>
          <w:rFonts w:ascii="Times New Roman" w:eastAsia="Times New Roman" w:hAnsi="Times New Roman" w:cs="Times New Roman"/>
          <w:sz w:val="27"/>
          <w:szCs w:val="27"/>
        </w:rPr>
        <w:t>Следовательно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налогового расчета сумм доходов</w:t>
      </w:r>
      <w:r w:rsidRPr="002C3BE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выплаченных иностранным организациям</w:t>
      </w:r>
      <w:r w:rsidRPr="002C3BE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 сумм удержанных налогов за 2024 год – не позднее 25 марта 2025 года.</w:t>
      </w:r>
    </w:p>
    <w:p w:rsidR="0021528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Первичн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расчет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сумм </w:t>
      </w:r>
      <w:r w:rsidRPr="002C3BE1" w:rsidR="002C3BE1">
        <w:rPr>
          <w:rFonts w:ascii="Times New Roman" w:eastAsia="Times New Roman" w:hAnsi="Times New Roman" w:cs="Times New Roman"/>
          <w:sz w:val="27"/>
          <w:szCs w:val="27"/>
        </w:rPr>
        <w:t>доходов, выплаченных иностранным организациям, и сумм удержанных налогов за 2024 год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(форма по КНД 1151056) подан ООО «</w:t>
      </w:r>
      <w:r w:rsidR="00940CA4">
        <w:t>&lt;...&gt;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» в ИФНС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России по г. Симферополю 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средствами телекоммуникационной связи 04.04.2025 г. в 16 ч. 37 мин. 23 сек. (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вх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. № </w:t>
      </w:r>
      <w:r w:rsidR="00940CA4">
        <w:t>&lt;...&gt;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2C3BE1" w:rsidR="002C3BE1">
        <w:rPr>
          <w:rFonts w:ascii="Times New Roman" w:eastAsia="Times New Roman" w:hAnsi="Times New Roman" w:cs="Times New Roman"/>
          <w:sz w:val="27"/>
          <w:szCs w:val="27"/>
        </w:rPr>
        <w:t>,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предельный срок представления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т.е. документ был представлен на </w:t>
      </w:r>
      <w:r w:rsidR="002C3BE1"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календарный день после предельного срока представления декларации.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кт налоговой проверки №</w:t>
      </w:r>
      <w:r w:rsidR="00053A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40CA4">
        <w:t>&lt;...&gt;</w:t>
      </w:r>
      <w:r w:rsidR="00940CA4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40CA4">
        <w:t>&lt;...&gt;</w:t>
      </w:r>
      <w:r w:rsidR="00940CA4">
        <w:t xml:space="preserve"> 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принято Решение о привлечении к ответственности за совершение налогового правонарушения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40CA4">
        <w:t>&lt;...&gt;</w:t>
      </w:r>
      <w:r w:rsidR="00940CA4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40CA4">
        <w:t>&lt;...&gt;</w:t>
      </w:r>
      <w:r w:rsidR="00940CA4">
        <w:t xml:space="preserve">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г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.</w:t>
      </w:r>
      <w:r w:rsidR="001D2F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наступает за </w:t>
      </w:r>
      <w:r w:rsidRPr="008D1ED8" w:rsidR="008D1ED8">
        <w:rPr>
          <w:rFonts w:ascii="Times New Roman" w:eastAsia="Times New Roman" w:hAnsi="Times New Roman" w:cs="Times New Roman"/>
          <w:sz w:val="27"/>
          <w:szCs w:val="27"/>
        </w:rPr>
        <w:t>непредставление (несообщение) сведений, необходимых для осуществления налогового контроля.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2C3BE1" w:rsidR="002C3BE1"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r w:rsidR="00940CA4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ч.</w:t>
      </w:r>
      <w:r w:rsidR="005717A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1 ст. 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2C3BE1" w:rsidR="002C3BE1"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r w:rsidR="00940CA4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2C3BE1" w:rsidR="002C3BE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Р</w:t>
      </w:r>
      <w:r w:rsidR="00940CA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.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940CA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940CA4">
        <w:t>&lt;...&gt;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940CA4">
        <w:t>&lt;...&gt;</w:t>
      </w:r>
      <w:r w:rsidR="00940CA4">
        <w:t xml:space="preserve"> 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актом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940CA4">
        <w:t>&lt;...&gt;</w:t>
      </w:r>
      <w:r w:rsidR="00940CA4"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940CA4">
        <w:t>&lt;...&gt;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правонарушения № </w:t>
      </w:r>
      <w:r w:rsidR="00940CA4">
        <w:t>&lt;...&gt;</w:t>
      </w:r>
      <w:r w:rsidR="00940CA4"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940CA4">
        <w:t>&lt;...&gt;</w:t>
      </w:r>
      <w:r w:rsidR="00940CA4">
        <w:t xml:space="preserve"> 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108E3" w:rsidR="009108E3"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r w:rsidR="00940CA4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108E3" w:rsidR="009108E3"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r w:rsidR="00940CA4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 xml:space="preserve"> 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9108E3" w:rsidR="009108E3">
        <w:rPr>
          <w:rFonts w:ascii="Times New Roman" w:eastAsia="Times New Roman" w:hAnsi="Times New Roman" w:cs="Times New Roman"/>
          <w:sz w:val="27"/>
          <w:szCs w:val="27"/>
        </w:rPr>
        <w:t>не представил в ИФНС России по г. Симферополю в установленный законодательством о налогах и сборах срок налоговый расчет сумм доходов, выплаченных иностранным организациям, и сумм удержанных налогов за 2024 год</w:t>
      </w:r>
      <w:r w:rsidRPr="009108E3" w:rsidR="009108E3">
        <w:rPr>
          <w:rFonts w:ascii="Times New Roman" w:eastAsia="Times New Roman" w:hAnsi="Times New Roman" w:cs="Times New Roman"/>
          <w:sz w:val="27"/>
          <w:szCs w:val="27"/>
        </w:rPr>
        <w:t xml:space="preserve"> (форма по КНД 1151056).</w:t>
      </w:r>
    </w:p>
    <w:p w:rsidR="001F70F0" w:rsidRPr="001F70F0" w:rsidP="001F7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1F70F0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15.6 Кодекса Российской Федерации об административных правонарушениях, составляет один год.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940CA4"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r w:rsidRPr="009108E3" w:rsidR="009108E3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AB6CE6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Обстоятельств, смягчающих и отягчающих административную ответственность, в соответствии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 ст. ст. 4.2, 4.3 Кодекса Российской Федерации об административных правонарушениях по делу не установлено.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отсутствии имущественного ущерба.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B6CE6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ч.ч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940CA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</w:t>
      </w:r>
      <w:r w:rsidRPr="009108E3" w:rsidR="009108E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r w:rsidR="009108E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Р.</w:t>
      </w:r>
      <w:r w:rsidRPr="009108E3" w:rsidR="009108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t>&lt;...&gt;</w:t>
      </w:r>
      <w:r>
        <w:t xml:space="preserve"> </w:t>
      </w:r>
      <w:r w:rsidRPr="00AB6CE6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р. </w:t>
      </w:r>
      <w:r w:rsidRPr="00AB6CE6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2B7A4E">
        <w:rPr>
          <w:rFonts w:ascii="Times New Roman" w:hAnsi="Times New Roman" w:cs="Times New Roman"/>
          <w:sz w:val="28"/>
          <w:szCs w:val="28"/>
        </w:rPr>
        <w:t xml:space="preserve"> </w:t>
      </w:r>
      <w:r w:rsidRPr="00AB6CE6">
        <w:rPr>
          <w:rFonts w:ascii="Times New Roman" w:hAnsi="Times New Roman" w:cs="Times New Roman"/>
          <w:sz w:val="28"/>
          <w:szCs w:val="28"/>
        </w:rPr>
        <w:t xml:space="preserve">4.1.1 Кодекса Российской Федерации об административных правонарушениях назначенное наказание </w:t>
      </w:r>
      <w:r w:rsidRPr="00AB6CE6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AB6CE6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AB6CE6">
        <w:rPr>
          <w:rFonts w:ascii="Times New Roman" w:hAnsi="Times New Roman" w:cs="Times New Roman"/>
          <w:sz w:val="28"/>
          <w:szCs w:val="28"/>
        </w:rPr>
        <w:t>.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дней со дня вручения или получения копии постановления.</w:t>
      </w:r>
    </w:p>
    <w:p w:rsidR="00E745E6" w:rsidRPr="00E745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5C5893">
        <w:rPr>
          <w:rFonts w:ascii="Times New Roman" w:hAnsi="Times New Roman" w:cs="Times New Roman"/>
          <w:sz w:val="28"/>
          <w:szCs w:val="28"/>
        </w:rPr>
        <w:t xml:space="preserve"> </w:t>
      </w:r>
      <w:r w:rsidRPr="002B7A4E" w:rsidR="00293BAA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5893">
        <w:rPr>
          <w:rFonts w:ascii="Times New Roman" w:hAnsi="Times New Roman" w:cs="Times New Roman"/>
          <w:sz w:val="28"/>
          <w:szCs w:val="28"/>
        </w:rPr>
        <w:t xml:space="preserve">        </w:t>
      </w:r>
      <w:r w:rsidR="00293BAA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8E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AB6CE6">
      <w:footerReference w:type="default" r:id="rId4"/>
      <w:pgSz w:w="11906" w:h="16838"/>
      <w:pgMar w:top="567" w:right="794" w:bottom="73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3516E"/>
    <w:rsid w:val="00053A30"/>
    <w:rsid w:val="000609FD"/>
    <w:rsid w:val="00063C51"/>
    <w:rsid w:val="000A0C3D"/>
    <w:rsid w:val="000A2F94"/>
    <w:rsid w:val="000B1EB3"/>
    <w:rsid w:val="000E2BD0"/>
    <w:rsid w:val="0010510E"/>
    <w:rsid w:val="00113A1C"/>
    <w:rsid w:val="001428A2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C7514"/>
    <w:rsid w:val="001D2FB2"/>
    <w:rsid w:val="001D33E6"/>
    <w:rsid w:val="001E45C3"/>
    <w:rsid w:val="001F70F0"/>
    <w:rsid w:val="001F7414"/>
    <w:rsid w:val="00200527"/>
    <w:rsid w:val="00204AC1"/>
    <w:rsid w:val="002130AD"/>
    <w:rsid w:val="00213CBB"/>
    <w:rsid w:val="00215284"/>
    <w:rsid w:val="00236F60"/>
    <w:rsid w:val="0023737C"/>
    <w:rsid w:val="00246D59"/>
    <w:rsid w:val="00256DDF"/>
    <w:rsid w:val="00286140"/>
    <w:rsid w:val="00287908"/>
    <w:rsid w:val="00293BAA"/>
    <w:rsid w:val="00295CD8"/>
    <w:rsid w:val="002B7A4E"/>
    <w:rsid w:val="002C3BE1"/>
    <w:rsid w:val="002C5A43"/>
    <w:rsid w:val="002D3165"/>
    <w:rsid w:val="002E7957"/>
    <w:rsid w:val="002F1E1E"/>
    <w:rsid w:val="003201CE"/>
    <w:rsid w:val="00320B7B"/>
    <w:rsid w:val="00326552"/>
    <w:rsid w:val="003554E3"/>
    <w:rsid w:val="0036059C"/>
    <w:rsid w:val="00365A6F"/>
    <w:rsid w:val="0037122E"/>
    <w:rsid w:val="003748D1"/>
    <w:rsid w:val="00383C29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0494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07305"/>
    <w:rsid w:val="0051701E"/>
    <w:rsid w:val="00517BFA"/>
    <w:rsid w:val="00520016"/>
    <w:rsid w:val="00530549"/>
    <w:rsid w:val="00537761"/>
    <w:rsid w:val="00571083"/>
    <w:rsid w:val="005717A3"/>
    <w:rsid w:val="00581AC0"/>
    <w:rsid w:val="00583998"/>
    <w:rsid w:val="005C0B82"/>
    <w:rsid w:val="005C2633"/>
    <w:rsid w:val="005C5893"/>
    <w:rsid w:val="006243FB"/>
    <w:rsid w:val="00631FEB"/>
    <w:rsid w:val="00636230"/>
    <w:rsid w:val="00653D90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1ED8"/>
    <w:rsid w:val="008D5219"/>
    <w:rsid w:val="008E688B"/>
    <w:rsid w:val="008F4D0D"/>
    <w:rsid w:val="009108E3"/>
    <w:rsid w:val="009130A0"/>
    <w:rsid w:val="0091310C"/>
    <w:rsid w:val="009230CD"/>
    <w:rsid w:val="0093394F"/>
    <w:rsid w:val="00937D6A"/>
    <w:rsid w:val="00940CA4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23771"/>
    <w:rsid w:val="00A32E7A"/>
    <w:rsid w:val="00A36444"/>
    <w:rsid w:val="00A36E0E"/>
    <w:rsid w:val="00A37DC7"/>
    <w:rsid w:val="00A67908"/>
    <w:rsid w:val="00A91FEF"/>
    <w:rsid w:val="00AB0BFE"/>
    <w:rsid w:val="00AB6CE6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3B94"/>
    <w:rsid w:val="00E274CF"/>
    <w:rsid w:val="00E42E1D"/>
    <w:rsid w:val="00E745E6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EF1B55"/>
    <w:rsid w:val="00F01FD4"/>
    <w:rsid w:val="00F2153C"/>
    <w:rsid w:val="00F221C9"/>
    <w:rsid w:val="00F366B1"/>
    <w:rsid w:val="00F43A09"/>
    <w:rsid w:val="00F468A9"/>
    <w:rsid w:val="00F76297"/>
    <w:rsid w:val="00F81AC0"/>
    <w:rsid w:val="00F922E8"/>
    <w:rsid w:val="00F97741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