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№5-</w:t>
      </w:r>
      <w:r w:rsidR="00BE47A5">
        <w:rPr>
          <w:rFonts w:ascii="Times New Roman" w:eastAsia="Times New Roman" w:hAnsi="Times New Roman" w:cs="Times New Roman"/>
          <w:sz w:val="28"/>
          <w:szCs w:val="28"/>
        </w:rPr>
        <w:t>6-371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9A6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2ECD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9629A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10A" w:rsidRPr="00F366B1" w:rsidP="005839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</w:p>
    <w:p w:rsidR="009629A6" w:rsidRPr="009629A6" w:rsidP="009629A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 - 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ЛИЧНЫЕ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F81AC0">
        <w:rPr>
          <w:rFonts w:ascii="Times New Roman" w:hAnsi="Times New Roman" w:cs="Times New Roman"/>
          <w:sz w:val="28"/>
          <w:szCs w:val="28"/>
        </w:rPr>
        <w:t>директором</w:t>
      </w:r>
      <w:r w:rsidRPr="00F81AC0" w:rsidR="00F81AC0">
        <w:rPr>
          <w:rFonts w:ascii="Times New Roman" w:hAnsi="Times New Roman" w:cs="Times New Roman"/>
          <w:sz w:val="28"/>
          <w:szCs w:val="28"/>
        </w:rPr>
        <w:t xml:space="preserve"> </w:t>
      </w:r>
      <w:r w:rsidRPr="00402ECD" w:rsidR="00402EC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02ECD" w:rsidR="00402ECD">
        <w:rPr>
          <w:rFonts w:ascii="Times New Roman" w:hAnsi="Times New Roman" w:cs="Times New Roman"/>
          <w:sz w:val="28"/>
          <w:szCs w:val="28"/>
        </w:rPr>
        <w:t xml:space="preserve">» </w:t>
      </w:r>
      <w:r w:rsidRPr="00F81AC0" w:rsidR="00F81AC0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(далее</w:t>
      </w:r>
      <w:r w:rsidR="0042264F">
        <w:rPr>
          <w:rFonts w:ascii="Times New Roman" w:hAnsi="Times New Roman" w:cs="Times New Roman"/>
          <w:sz w:val="28"/>
          <w:szCs w:val="28"/>
        </w:rPr>
        <w:t xml:space="preserve"> </w:t>
      </w:r>
      <w:r w:rsidR="00F81AC0">
        <w:rPr>
          <w:rFonts w:ascii="Times New Roman" w:hAnsi="Times New Roman" w:cs="Times New Roman"/>
          <w:sz w:val="28"/>
          <w:szCs w:val="28"/>
        </w:rPr>
        <w:t>ООО</w:t>
      </w:r>
      <w:r w:rsidR="0042264F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="00402ECD">
        <w:rPr>
          <w:rFonts w:ascii="Times New Roman" w:hAnsi="Times New Roman" w:cs="Times New Roman"/>
          <w:sz w:val="28"/>
          <w:szCs w:val="28"/>
        </w:rPr>
        <w:t>»</w:t>
      </w:r>
      <w:r w:rsidRPr="00E745E6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E745E6">
        <w:rPr>
          <w:rFonts w:ascii="Times New Roman" w:hAnsi="Times New Roman" w:cs="Times New Roman"/>
          <w:sz w:val="28"/>
          <w:szCs w:val="28"/>
        </w:rPr>
        <w:t>, не представил</w:t>
      </w:r>
      <w:r w:rsidR="00BE47A5">
        <w:rPr>
          <w:rFonts w:ascii="Times New Roman" w:hAnsi="Times New Roman" w:cs="Times New Roman"/>
          <w:sz w:val="28"/>
          <w:szCs w:val="28"/>
        </w:rPr>
        <w:t>а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единую (упрощённую) декларацию </w:t>
      </w:r>
      <w:r w:rsidR="004D53B4">
        <w:rPr>
          <w:rFonts w:ascii="Times New Roman" w:hAnsi="Times New Roman" w:cs="Times New Roman"/>
          <w:sz w:val="28"/>
          <w:szCs w:val="28"/>
        </w:rPr>
        <w:t>за первый квартал 2024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 года (форма по КНД 1151085)</w:t>
      </w:r>
      <w:r w:rsidR="00BE47A5">
        <w:rPr>
          <w:rFonts w:ascii="Times New Roman" w:hAnsi="Times New Roman" w:cs="Times New Roman"/>
          <w:sz w:val="28"/>
          <w:szCs w:val="28"/>
        </w:rPr>
        <w:t>, по сроку предоставления – 22.04</w:t>
      </w:r>
      <w:r w:rsidR="00402ECD">
        <w:rPr>
          <w:rFonts w:ascii="Times New Roman" w:hAnsi="Times New Roman" w:cs="Times New Roman"/>
          <w:sz w:val="28"/>
          <w:szCs w:val="28"/>
        </w:rPr>
        <w:t>.2024</w:t>
      </w:r>
      <w:r w:rsidRPr="00E745E6">
        <w:rPr>
          <w:rFonts w:ascii="Times New Roman" w:hAnsi="Times New Roman" w:cs="Times New Roman"/>
          <w:sz w:val="28"/>
          <w:szCs w:val="28"/>
        </w:rPr>
        <w:t>, факти</w:t>
      </w:r>
      <w:r>
        <w:rPr>
          <w:rFonts w:ascii="Times New Roman" w:hAnsi="Times New Roman" w:cs="Times New Roman"/>
          <w:sz w:val="28"/>
          <w:szCs w:val="28"/>
        </w:rPr>
        <w:t xml:space="preserve">чески </w:t>
      </w:r>
      <w:r w:rsidR="00BE47A5">
        <w:rPr>
          <w:rFonts w:ascii="Times New Roman" w:hAnsi="Times New Roman" w:cs="Times New Roman"/>
          <w:sz w:val="28"/>
          <w:szCs w:val="28"/>
        </w:rPr>
        <w:t>декларация представлена 25.04</w:t>
      </w:r>
      <w:r w:rsidR="00402ECD">
        <w:rPr>
          <w:rFonts w:ascii="Times New Roman" w:hAnsi="Times New Roman" w:cs="Times New Roman"/>
          <w:sz w:val="28"/>
          <w:szCs w:val="28"/>
        </w:rPr>
        <w:t>.2024</w:t>
      </w:r>
      <w:r w:rsidRPr="00E74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40C" w:rsidRPr="003C340C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B3605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BE47A5">
        <w:rPr>
          <w:rFonts w:ascii="Times New Roman" w:hAnsi="Times New Roman" w:cs="Times New Roman"/>
          <w:sz w:val="28"/>
          <w:szCs w:val="28"/>
        </w:rPr>
        <w:t>явилась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Pr="003C340C">
        <w:rPr>
          <w:rFonts w:ascii="Times New Roman" w:hAnsi="Times New Roman" w:cs="Times New Roman"/>
          <w:sz w:val="28"/>
          <w:szCs w:val="28"/>
        </w:rPr>
        <w:t>уведомлен</w:t>
      </w:r>
      <w:r w:rsidR="00BE47A5">
        <w:rPr>
          <w:rFonts w:ascii="Times New Roman" w:hAnsi="Times New Roman" w:cs="Times New Roman"/>
          <w:sz w:val="28"/>
          <w:szCs w:val="28"/>
        </w:rPr>
        <w:t>а</w:t>
      </w:r>
      <w:r w:rsidRPr="003C340C">
        <w:rPr>
          <w:rFonts w:ascii="Times New Roman" w:hAnsi="Times New Roman" w:cs="Times New Roman"/>
          <w:sz w:val="28"/>
          <w:szCs w:val="28"/>
        </w:rPr>
        <w:t xml:space="preserve"> надлежащим образом путем направления судебной повестки почтовой корреспонденцией, </w:t>
      </w:r>
      <w:r w:rsidR="00BE47A5">
        <w:rPr>
          <w:rFonts w:ascii="Times New Roman" w:hAnsi="Times New Roman" w:cs="Times New Roman"/>
          <w:sz w:val="28"/>
          <w:szCs w:val="28"/>
        </w:rPr>
        <w:t>полученной ею 06.11</w:t>
      </w:r>
      <w:r>
        <w:rPr>
          <w:rFonts w:ascii="Times New Roman" w:hAnsi="Times New Roman" w:cs="Times New Roman"/>
          <w:sz w:val="28"/>
          <w:szCs w:val="28"/>
        </w:rPr>
        <w:t>.2024 года</w:t>
      </w:r>
      <w:r w:rsidRPr="003C340C">
        <w:rPr>
          <w:rFonts w:ascii="Times New Roman" w:hAnsi="Times New Roman" w:cs="Times New Roman"/>
          <w:sz w:val="28"/>
          <w:szCs w:val="28"/>
        </w:rPr>
        <w:t>. О причинах неявки не сообщил</w:t>
      </w:r>
      <w:r w:rsidR="00BE47A5">
        <w:rPr>
          <w:rFonts w:ascii="Times New Roman" w:hAnsi="Times New Roman" w:cs="Times New Roman"/>
          <w:sz w:val="28"/>
          <w:szCs w:val="28"/>
        </w:rPr>
        <w:t>а</w:t>
      </w:r>
      <w:r w:rsidRPr="003C340C">
        <w:rPr>
          <w:rFonts w:ascii="Times New Roman" w:hAnsi="Times New Roman" w:cs="Times New Roman"/>
          <w:sz w:val="28"/>
          <w:szCs w:val="28"/>
        </w:rPr>
        <w:t>, ходатайств мировому судье об отложении рассмотрения дела не направил</w:t>
      </w:r>
      <w:r w:rsidR="00BE47A5">
        <w:rPr>
          <w:rFonts w:ascii="Times New Roman" w:hAnsi="Times New Roman" w:cs="Times New Roman"/>
          <w:sz w:val="28"/>
          <w:szCs w:val="28"/>
        </w:rPr>
        <w:t>а</w:t>
      </w:r>
      <w:r w:rsidRPr="003C3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B36051"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., </w:t>
      </w:r>
      <w:r w:rsidRPr="00E745E6">
        <w:rPr>
          <w:rFonts w:ascii="Times New Roman" w:hAnsi="Times New Roman" w:cs="Times New Roman"/>
          <w:sz w:val="28"/>
          <w:szCs w:val="28"/>
        </w:rPr>
        <w:t xml:space="preserve">а также принимая во внимание отсутствие ходатайств об отложении дела, на основании ст. 25.1 ч.2 КоАП РФ, прихожу к выводу о возможности рассмотрения дела в отсутствие </w:t>
      </w:r>
      <w:r w:rsidR="00B36051">
        <w:rPr>
          <w:rFonts w:ascii="Times New Roman" w:hAnsi="Times New Roman" w:cs="Times New Roman"/>
          <w:sz w:val="28"/>
          <w:szCs w:val="28"/>
        </w:rPr>
        <w:t>ФИО</w:t>
      </w:r>
      <w:r w:rsidR="00003F25">
        <w:rPr>
          <w:rFonts w:ascii="Times New Roman" w:hAnsi="Times New Roman" w:cs="Times New Roman"/>
          <w:sz w:val="28"/>
          <w:szCs w:val="28"/>
        </w:rPr>
        <w:t>.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B36051">
        <w:rPr>
          <w:rFonts w:ascii="Times New Roman" w:eastAsia="Times New Roman" w:hAnsi="Times New Roman" w:cs="Times New Roman"/>
          <w:bCs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, 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53B4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D53B4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п.2 ст.80 Налогового кодекса Российской Федерации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числа месяца, следующего за истекшими кварталом, полугодием, 9 месяцами, календарным годом</w:t>
      </w:r>
    </w:p>
    <w:p w:rsidR="004D53B4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Пунктом 2 ст. 285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4D53B4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D53B4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срок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единой (упрощенной) декларации за 1-й квартал 2024 года – не позднее 22.04.2024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Единая (упрощенная) налогова</w:t>
      </w:r>
      <w:r>
        <w:rPr>
          <w:rFonts w:ascii="Times New Roman" w:eastAsia="Times New Roman" w:hAnsi="Times New Roman" w:cs="Times New Roman"/>
          <w:sz w:val="27"/>
          <w:szCs w:val="27"/>
        </w:rPr>
        <w:t>я декларация за 1-й квартал 2024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года (форма по КНД 1151085) подана в </w:t>
      </w:r>
      <w:r>
        <w:rPr>
          <w:rFonts w:ascii="Times New Roman" w:eastAsia="Times New Roman" w:hAnsi="Times New Roman" w:cs="Times New Roman"/>
          <w:sz w:val="27"/>
          <w:szCs w:val="27"/>
        </w:rPr>
        <w:t>ИФНС России по г. Симферополю 25.04.2024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10 часов 39 минут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вх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НОМЕР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), предельный срок представления нало</w:t>
      </w:r>
      <w:r>
        <w:rPr>
          <w:rFonts w:ascii="Times New Roman" w:eastAsia="Times New Roman" w:hAnsi="Times New Roman" w:cs="Times New Roman"/>
          <w:sz w:val="27"/>
          <w:szCs w:val="27"/>
        </w:rPr>
        <w:t>говой декларации – не позднее 22.04.2024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Фактически декл</w:t>
      </w:r>
      <w:r>
        <w:rPr>
          <w:rFonts w:ascii="Times New Roman" w:eastAsia="Times New Roman" w:hAnsi="Times New Roman" w:cs="Times New Roman"/>
          <w:sz w:val="27"/>
          <w:szCs w:val="27"/>
        </w:rPr>
        <w:t>арация представлена 25.04.2024 года, на 3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календарный день после предельного срока предоставления декларации. 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факту нарушения составлен Акт налоговой проверки №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НОМЕР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26.06.2024 года.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 директором ООО «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» является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B3605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B3605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НОМЕР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15.10.2024 (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1-3)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копией налоговой декларации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(л.д.9)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квитанцией о приеме налоговой декларации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10)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актом налоговой проверки №</w:t>
      </w:r>
      <w:r w:rsidR="00B3605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НОМЕР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26.06.2024 (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11-12),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Pr="00DA3922" w:rsidR="00EE785C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DA3922" w:rsidR="00EE785C">
        <w:rPr>
          <w:rFonts w:ascii="Times New Roman" w:eastAsia="Times New Roman" w:hAnsi="Times New Roman" w:cs="Times New Roman"/>
          <w:sz w:val="27"/>
          <w:szCs w:val="27"/>
        </w:rPr>
        <w:t>л.д</w:t>
      </w:r>
      <w:r w:rsidRPr="00DA3922" w:rsidR="00EE785C">
        <w:rPr>
          <w:rFonts w:ascii="Times New Roman" w:eastAsia="Times New Roman" w:hAnsi="Times New Roman" w:cs="Times New Roman"/>
          <w:sz w:val="27"/>
          <w:szCs w:val="27"/>
        </w:rPr>
        <w:t>. 20-21)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совокупности, прихожу к выводу, что директор ООО «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 w:rsidR="00DA392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DA392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 xml:space="preserve">(расчета по страховым взносам)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36051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="00B36051">
        <w:rPr>
          <w:rFonts w:ascii="Times New Roman" w:eastAsia="Times New Roman" w:hAnsi="Times New Roman" w:cs="Times New Roman"/>
          <w:color w:val="000000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D64728" w:rsidRPr="00BE47A5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DA3922">
        <w:rPr>
          <w:rFonts w:ascii="Times New Roman" w:hAnsi="Times New Roman" w:cs="Times New Roman"/>
          <w:sz w:val="28"/>
          <w:szCs w:val="28"/>
        </w:rPr>
        <w:t xml:space="preserve"> признать виновной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DA3922">
        <w:rPr>
          <w:rFonts w:ascii="Times New Roman" w:hAnsi="Times New Roman" w:cs="Times New Roman"/>
          <w:sz w:val="28"/>
          <w:szCs w:val="28"/>
        </w:rPr>
        <w:t xml:space="preserve"> и назначить 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AD4919">
        <w:rPr>
          <w:rFonts w:ascii="Times New Roman" w:hAnsi="Times New Roman" w:cs="Times New Roman"/>
          <w:sz w:val="28"/>
          <w:szCs w:val="28"/>
        </w:rPr>
        <w:t>подпись</w:t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К.К. Авдеева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RPr="00F366B1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D64728">
      <w:footerReference w:type="default" r:id="rId4"/>
      <w:pgSz w:w="11906" w:h="16838"/>
      <w:pgMar w:top="567" w:right="567" w:bottom="113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1CD5"/>
    <w:rsid w:val="00017CC9"/>
    <w:rsid w:val="000260AD"/>
    <w:rsid w:val="000609FD"/>
    <w:rsid w:val="00063C51"/>
    <w:rsid w:val="000A0C3D"/>
    <w:rsid w:val="000A2F94"/>
    <w:rsid w:val="0010510E"/>
    <w:rsid w:val="00174977"/>
    <w:rsid w:val="0018247B"/>
    <w:rsid w:val="00184AC8"/>
    <w:rsid w:val="00185232"/>
    <w:rsid w:val="001976BF"/>
    <w:rsid w:val="001A70BF"/>
    <w:rsid w:val="001B52BE"/>
    <w:rsid w:val="001D33E6"/>
    <w:rsid w:val="001E45C3"/>
    <w:rsid w:val="001F7414"/>
    <w:rsid w:val="00200527"/>
    <w:rsid w:val="00213CBB"/>
    <w:rsid w:val="00236F60"/>
    <w:rsid w:val="0023737C"/>
    <w:rsid w:val="00246D59"/>
    <w:rsid w:val="00256DDF"/>
    <w:rsid w:val="00286140"/>
    <w:rsid w:val="00287908"/>
    <w:rsid w:val="002C5A43"/>
    <w:rsid w:val="002F1E1E"/>
    <w:rsid w:val="003201CE"/>
    <w:rsid w:val="00326552"/>
    <w:rsid w:val="0036059C"/>
    <w:rsid w:val="00365A6F"/>
    <w:rsid w:val="0037122E"/>
    <w:rsid w:val="003852CE"/>
    <w:rsid w:val="003934AE"/>
    <w:rsid w:val="003A3D67"/>
    <w:rsid w:val="003C340C"/>
    <w:rsid w:val="003C6CB6"/>
    <w:rsid w:val="003D09AA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A349E"/>
    <w:rsid w:val="004B7352"/>
    <w:rsid w:val="004C3BA1"/>
    <w:rsid w:val="004C3DDD"/>
    <w:rsid w:val="004D53B4"/>
    <w:rsid w:val="0051701E"/>
    <w:rsid w:val="00517BFA"/>
    <w:rsid w:val="00530549"/>
    <w:rsid w:val="00581AC0"/>
    <w:rsid w:val="00583998"/>
    <w:rsid w:val="005C2633"/>
    <w:rsid w:val="00636230"/>
    <w:rsid w:val="00672B70"/>
    <w:rsid w:val="00675716"/>
    <w:rsid w:val="006C27F3"/>
    <w:rsid w:val="006E4120"/>
    <w:rsid w:val="006F3D58"/>
    <w:rsid w:val="007232BF"/>
    <w:rsid w:val="00786758"/>
    <w:rsid w:val="00794D4C"/>
    <w:rsid w:val="007A176A"/>
    <w:rsid w:val="007B63E7"/>
    <w:rsid w:val="007C41C1"/>
    <w:rsid w:val="007C61E8"/>
    <w:rsid w:val="007E12A2"/>
    <w:rsid w:val="007F1DEA"/>
    <w:rsid w:val="00855336"/>
    <w:rsid w:val="00863C5B"/>
    <w:rsid w:val="008826CA"/>
    <w:rsid w:val="00882DA7"/>
    <w:rsid w:val="008B4C2C"/>
    <w:rsid w:val="008C04FB"/>
    <w:rsid w:val="008D5219"/>
    <w:rsid w:val="008E688B"/>
    <w:rsid w:val="008F4D0D"/>
    <w:rsid w:val="009130A0"/>
    <w:rsid w:val="009230CD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A039C2"/>
    <w:rsid w:val="00A32E7A"/>
    <w:rsid w:val="00A36E0E"/>
    <w:rsid w:val="00A37DC7"/>
    <w:rsid w:val="00AB0BFE"/>
    <w:rsid w:val="00AC2579"/>
    <w:rsid w:val="00AD4919"/>
    <w:rsid w:val="00AE5CB1"/>
    <w:rsid w:val="00B03DF8"/>
    <w:rsid w:val="00B33107"/>
    <w:rsid w:val="00B36051"/>
    <w:rsid w:val="00B438F3"/>
    <w:rsid w:val="00B447E0"/>
    <w:rsid w:val="00B5110A"/>
    <w:rsid w:val="00B531C1"/>
    <w:rsid w:val="00B5441C"/>
    <w:rsid w:val="00B72C26"/>
    <w:rsid w:val="00B733DA"/>
    <w:rsid w:val="00BB0F60"/>
    <w:rsid w:val="00BE47A5"/>
    <w:rsid w:val="00BE6471"/>
    <w:rsid w:val="00C02750"/>
    <w:rsid w:val="00C10F9B"/>
    <w:rsid w:val="00C30032"/>
    <w:rsid w:val="00C33A2B"/>
    <w:rsid w:val="00C51273"/>
    <w:rsid w:val="00C545F8"/>
    <w:rsid w:val="00C64FE3"/>
    <w:rsid w:val="00C81508"/>
    <w:rsid w:val="00CA71D7"/>
    <w:rsid w:val="00CE2477"/>
    <w:rsid w:val="00CF048B"/>
    <w:rsid w:val="00D27A00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E0117B"/>
    <w:rsid w:val="00E148C3"/>
    <w:rsid w:val="00E745E6"/>
    <w:rsid w:val="00E763C0"/>
    <w:rsid w:val="00E97E5F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F221C9"/>
    <w:rsid w:val="00F366B1"/>
    <w:rsid w:val="00F43A09"/>
    <w:rsid w:val="00F468A9"/>
    <w:rsid w:val="00F8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