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85008" w:rsidP="00185008">
      <w:pPr>
        <w:spacing w:line="240" w:lineRule="auto"/>
        <w:jc w:val="right"/>
        <w:rPr>
          <w:rFonts w:cs="Times New Roman"/>
          <w:sz w:val="24"/>
          <w:szCs w:val="24"/>
        </w:rPr>
      </w:pPr>
      <w:r>
        <w:rPr>
          <w:rFonts w:cs="Times New Roman"/>
          <w:sz w:val="24"/>
          <w:szCs w:val="24"/>
        </w:rPr>
        <w:t xml:space="preserve">                                                   </w:t>
      </w:r>
      <w:r w:rsidR="00CF030C">
        <w:rPr>
          <w:rFonts w:cs="Times New Roman"/>
          <w:sz w:val="24"/>
          <w:szCs w:val="24"/>
        </w:rPr>
        <w:t xml:space="preserve"> </w:t>
      </w:r>
      <w:r w:rsidR="00142BE5">
        <w:rPr>
          <w:rFonts w:cs="Times New Roman"/>
          <w:sz w:val="24"/>
          <w:szCs w:val="24"/>
        </w:rPr>
        <w:t xml:space="preserve"> </w:t>
      </w:r>
      <w:r w:rsidR="00BC1BF6">
        <w:rPr>
          <w:rFonts w:cs="Times New Roman"/>
          <w:sz w:val="24"/>
          <w:szCs w:val="24"/>
        </w:rPr>
        <w:t xml:space="preserve">                   Дело № </w:t>
      </w:r>
      <w:r w:rsidR="00847BDD">
        <w:rPr>
          <w:rFonts w:cs="Times New Roman"/>
          <w:sz w:val="24"/>
          <w:szCs w:val="24"/>
        </w:rPr>
        <w:t>5-60-276</w:t>
      </w:r>
      <w:r w:rsidR="00BC1BF6">
        <w:rPr>
          <w:rFonts w:cs="Times New Roman"/>
          <w:sz w:val="24"/>
          <w:szCs w:val="24"/>
        </w:rPr>
        <w:t>/2017</w:t>
      </w:r>
    </w:p>
    <w:p w:rsidR="00185008" w:rsidRPr="00466991" w:rsidP="00466991">
      <w:pPr>
        <w:pStyle w:val="NoSpacing"/>
        <w:rPr>
          <w:sz w:val="24"/>
          <w:szCs w:val="24"/>
        </w:rPr>
      </w:pPr>
    </w:p>
    <w:p w:rsidR="00185008" w:rsidRPr="00466991" w:rsidP="00466991">
      <w:pPr>
        <w:pStyle w:val="NoSpacing"/>
        <w:jc w:val="center"/>
        <w:rPr>
          <w:b/>
          <w:sz w:val="24"/>
          <w:szCs w:val="24"/>
        </w:rPr>
      </w:pPr>
      <w:r w:rsidRPr="00466991">
        <w:rPr>
          <w:b/>
          <w:sz w:val="24"/>
          <w:szCs w:val="24"/>
        </w:rPr>
        <w:t>ПОСТАНОВЛЕНИЕ</w:t>
      </w:r>
    </w:p>
    <w:p w:rsidR="00185008" w:rsidRPr="00466991" w:rsidP="00466991">
      <w:pPr>
        <w:pStyle w:val="NoSpacing"/>
        <w:rPr>
          <w:sz w:val="24"/>
          <w:szCs w:val="24"/>
        </w:rPr>
      </w:pPr>
      <w:r>
        <w:rPr>
          <w:rFonts w:eastAsia="Arial Unicode MS"/>
          <w:sz w:val="24"/>
          <w:szCs w:val="24"/>
        </w:rPr>
        <w:t>27</w:t>
      </w:r>
      <w:r w:rsidR="00847BDD">
        <w:rPr>
          <w:rFonts w:eastAsia="Arial Unicode MS"/>
          <w:sz w:val="24"/>
          <w:szCs w:val="24"/>
        </w:rPr>
        <w:t xml:space="preserve"> </w:t>
      </w:r>
      <w:r w:rsidR="00847BDD">
        <w:rPr>
          <w:rFonts w:eastAsia="Arial Unicode MS"/>
          <w:sz w:val="24"/>
          <w:szCs w:val="24"/>
        </w:rPr>
        <w:t>ноября</w:t>
      </w:r>
      <w:r w:rsidRPr="00466991" w:rsidR="00ED0E03">
        <w:rPr>
          <w:rFonts w:eastAsia="Arial Unicode MS"/>
          <w:sz w:val="24"/>
          <w:szCs w:val="24"/>
        </w:rPr>
        <w:t xml:space="preserve"> </w:t>
      </w:r>
      <w:r w:rsidRPr="00466991" w:rsidR="00061B5E">
        <w:rPr>
          <w:rFonts w:eastAsia="Arial Unicode MS"/>
          <w:sz w:val="24"/>
          <w:szCs w:val="24"/>
        </w:rPr>
        <w:t xml:space="preserve"> 2017</w:t>
      </w:r>
      <w:r w:rsidRPr="00466991" w:rsidR="00061B5E">
        <w:rPr>
          <w:rFonts w:eastAsia="Arial Unicode MS"/>
          <w:sz w:val="24"/>
          <w:szCs w:val="24"/>
        </w:rPr>
        <w:t xml:space="preserve"> года</w:t>
      </w:r>
      <w:r w:rsidRPr="00466991" w:rsidR="00466991">
        <w:rPr>
          <w:rFonts w:eastAsia="Arial Unicode MS"/>
          <w:sz w:val="24"/>
          <w:szCs w:val="24"/>
        </w:rPr>
        <w:tab/>
      </w:r>
      <w:r w:rsidRPr="00466991" w:rsidR="00466991">
        <w:rPr>
          <w:rFonts w:eastAsia="Arial Unicode MS"/>
          <w:sz w:val="24"/>
          <w:szCs w:val="24"/>
        </w:rPr>
        <w:tab/>
      </w:r>
      <w:r w:rsidRPr="00466991" w:rsidR="00466991">
        <w:rPr>
          <w:rFonts w:eastAsia="Arial Unicode MS"/>
          <w:sz w:val="24"/>
          <w:szCs w:val="24"/>
        </w:rPr>
        <w:tab/>
      </w:r>
      <w:r w:rsidRPr="00466991" w:rsidR="00466991">
        <w:rPr>
          <w:rFonts w:eastAsia="Arial Unicode MS"/>
          <w:sz w:val="24"/>
          <w:szCs w:val="24"/>
        </w:rPr>
        <w:tab/>
      </w:r>
      <w:r w:rsidRPr="00466991" w:rsidR="00466991">
        <w:rPr>
          <w:rFonts w:eastAsia="Arial Unicode MS"/>
          <w:sz w:val="24"/>
          <w:szCs w:val="24"/>
        </w:rPr>
        <w:tab/>
      </w:r>
      <w:r w:rsidRPr="00466991" w:rsidR="00466991">
        <w:rPr>
          <w:rFonts w:eastAsia="Arial Unicode MS"/>
          <w:sz w:val="24"/>
          <w:szCs w:val="24"/>
        </w:rPr>
        <w:tab/>
      </w:r>
      <w:r w:rsidRPr="00466991" w:rsidR="00466991">
        <w:rPr>
          <w:rFonts w:eastAsia="Arial Unicode MS"/>
          <w:sz w:val="24"/>
          <w:szCs w:val="24"/>
        </w:rPr>
        <w:tab/>
      </w:r>
      <w:r w:rsidRPr="00466991">
        <w:rPr>
          <w:rFonts w:eastAsia="Arial Unicode MS"/>
          <w:sz w:val="24"/>
          <w:szCs w:val="24"/>
        </w:rPr>
        <w:t xml:space="preserve">г. Красноперекопск </w:t>
      </w:r>
    </w:p>
    <w:p w:rsidR="00185008" w:rsidRPr="00466991" w:rsidP="00466991">
      <w:pPr>
        <w:pStyle w:val="NoSpacing"/>
        <w:rPr>
          <w:sz w:val="24"/>
          <w:szCs w:val="24"/>
        </w:rPr>
      </w:pPr>
      <w:r w:rsidRPr="00466991">
        <w:rPr>
          <w:rFonts w:eastAsia="Arial Unicode MS"/>
          <w:sz w:val="24"/>
          <w:szCs w:val="24"/>
        </w:rPr>
        <w:t> </w:t>
      </w:r>
    </w:p>
    <w:p w:rsidR="00185008" w:rsidRPr="00466991" w:rsidP="00466991">
      <w:pPr>
        <w:pStyle w:val="NoSpacing"/>
        <w:rPr>
          <w:rFonts w:eastAsia="Arial Unicode MS"/>
          <w:sz w:val="24"/>
          <w:szCs w:val="24"/>
        </w:rPr>
      </w:pPr>
      <w:r w:rsidRPr="00466991">
        <w:rPr>
          <w:rFonts w:eastAsia="Arial Unicode MS"/>
          <w:sz w:val="24"/>
          <w:szCs w:val="24"/>
        </w:rPr>
        <w:t xml:space="preserve">       </w:t>
      </w:r>
      <w:r w:rsidR="00466991">
        <w:rPr>
          <w:rFonts w:eastAsia="Arial Unicode MS"/>
          <w:sz w:val="24"/>
          <w:szCs w:val="24"/>
        </w:rPr>
        <w:t xml:space="preserve">     </w:t>
      </w:r>
      <w:r w:rsidRPr="00466991" w:rsidR="00BC1BF6">
        <w:rPr>
          <w:rFonts w:eastAsia="Arial Unicode MS"/>
          <w:sz w:val="24"/>
          <w:szCs w:val="24"/>
        </w:rPr>
        <w:t>Мировой судья судебного участка № 60 Красноперекопского судебного района Республики Крым</w:t>
      </w:r>
      <w:r w:rsidR="00847BDD">
        <w:rPr>
          <w:rFonts w:eastAsia="Arial Unicode MS"/>
          <w:sz w:val="24"/>
          <w:szCs w:val="24"/>
        </w:rPr>
        <w:t xml:space="preserve"> </w:t>
      </w:r>
      <w:r w:rsidR="00847BDD">
        <w:rPr>
          <w:rFonts w:eastAsia="Arial Unicode MS"/>
          <w:sz w:val="24"/>
          <w:szCs w:val="24"/>
        </w:rPr>
        <w:t>О.В.Кардашина</w:t>
      </w:r>
      <w:r w:rsidRPr="00466991" w:rsidR="00466991">
        <w:rPr>
          <w:rFonts w:eastAsia="Arial Unicode MS"/>
          <w:sz w:val="24"/>
          <w:szCs w:val="24"/>
        </w:rPr>
        <w:t xml:space="preserve"> </w:t>
      </w:r>
      <w:r w:rsidRPr="00466991">
        <w:rPr>
          <w:rFonts w:eastAsia="Arial Unicode MS"/>
          <w:sz w:val="24"/>
          <w:szCs w:val="24"/>
        </w:rPr>
        <w:t>(</w:t>
      </w:r>
      <w:r w:rsidRPr="00466991" w:rsidR="00EE3F64">
        <w:rPr>
          <w:rFonts w:eastAsia="Arial Unicode MS"/>
          <w:sz w:val="24"/>
          <w:szCs w:val="24"/>
        </w:rPr>
        <w:t xml:space="preserve">296000, </w:t>
      </w:r>
      <w:r w:rsidRPr="00466991">
        <w:rPr>
          <w:rFonts w:eastAsia="Arial Unicode MS"/>
          <w:sz w:val="24"/>
          <w:szCs w:val="24"/>
        </w:rPr>
        <w:t>Республика Крым, г. Красн</w:t>
      </w:r>
      <w:r w:rsidRPr="00466991" w:rsidR="00BC1BF6">
        <w:rPr>
          <w:rFonts w:eastAsia="Arial Unicode MS"/>
          <w:sz w:val="24"/>
          <w:szCs w:val="24"/>
        </w:rPr>
        <w:t>опе</w:t>
      </w:r>
      <w:r w:rsidR="00847BDD">
        <w:rPr>
          <w:rFonts w:eastAsia="Arial Unicode MS"/>
          <w:sz w:val="24"/>
          <w:szCs w:val="24"/>
        </w:rPr>
        <w:t>рекопск, микрорайон 10, дом 4</w:t>
      </w:r>
      <w:r w:rsidR="00847BDD">
        <w:rPr>
          <w:rFonts w:eastAsia="Arial Unicode MS"/>
          <w:sz w:val="24"/>
          <w:szCs w:val="24"/>
        </w:rPr>
        <w:t xml:space="preserve">), </w:t>
      </w:r>
      <w:r w:rsidRPr="00466991">
        <w:rPr>
          <w:rFonts w:eastAsia="Arial Unicode MS"/>
          <w:sz w:val="24"/>
          <w:szCs w:val="24"/>
        </w:rPr>
        <w:t xml:space="preserve"> рассмотрев</w:t>
      </w:r>
      <w:r w:rsidRPr="00466991">
        <w:rPr>
          <w:rFonts w:eastAsia="Arial Unicode MS"/>
          <w:sz w:val="24"/>
          <w:szCs w:val="24"/>
        </w:rPr>
        <w:t xml:space="preserve"> поступивший из </w:t>
      </w:r>
      <w:r w:rsidR="00847BDD">
        <w:rPr>
          <w:rFonts w:eastAsia="Arial Unicode MS"/>
          <w:sz w:val="24"/>
          <w:szCs w:val="24"/>
        </w:rPr>
        <w:t xml:space="preserve">ОГИБДД </w:t>
      </w:r>
      <w:r w:rsidR="004D5303">
        <w:rPr>
          <w:rFonts w:eastAsia="Arial Unicode MS"/>
          <w:sz w:val="24"/>
          <w:szCs w:val="24"/>
        </w:rPr>
        <w:t>МО МВД России</w:t>
      </w:r>
      <w:r w:rsidRPr="00466991">
        <w:rPr>
          <w:rFonts w:eastAsia="Arial Unicode MS"/>
          <w:sz w:val="24"/>
          <w:szCs w:val="24"/>
        </w:rPr>
        <w:t xml:space="preserve"> «Красноперекопский» административный материал по </w:t>
      </w:r>
      <w:r w:rsidR="00847BDD">
        <w:rPr>
          <w:rFonts w:eastAsia="Arial Unicode MS"/>
          <w:sz w:val="24"/>
          <w:szCs w:val="24"/>
        </w:rPr>
        <w:t>части 4 статьи 12.2</w:t>
      </w:r>
      <w:r w:rsidRPr="00466991">
        <w:rPr>
          <w:rFonts w:eastAsia="Arial Unicode MS"/>
          <w:sz w:val="24"/>
          <w:szCs w:val="24"/>
        </w:rPr>
        <w:t xml:space="preserve"> Кодекса </w:t>
      </w:r>
      <w:r w:rsidR="00466991">
        <w:rPr>
          <w:rFonts w:eastAsia="Arial Unicode MS"/>
          <w:sz w:val="24"/>
          <w:szCs w:val="24"/>
        </w:rPr>
        <w:t xml:space="preserve">Российской Федерации </w:t>
      </w:r>
      <w:r w:rsidRPr="00466991">
        <w:rPr>
          <w:rFonts w:eastAsia="Arial Unicode MS"/>
          <w:sz w:val="24"/>
          <w:szCs w:val="24"/>
        </w:rPr>
        <w:t xml:space="preserve">об административных правонарушениях в отношении </w:t>
      </w:r>
    </w:p>
    <w:p w:rsidR="00356C53" w:rsidRPr="00571DB3" w:rsidP="00466991">
      <w:pPr>
        <w:pStyle w:val="NoSpacing"/>
        <w:ind w:firstLine="708"/>
        <w:rPr>
          <w:rFonts w:eastAsia="Arial Unicode MS"/>
          <w:sz w:val="24"/>
          <w:szCs w:val="24"/>
        </w:rPr>
      </w:pPr>
      <w:r>
        <w:rPr>
          <w:rFonts w:eastAsia="Arial Unicode MS"/>
          <w:sz w:val="24"/>
          <w:szCs w:val="24"/>
        </w:rPr>
        <w:t>Траилина</w:t>
      </w:r>
      <w:r>
        <w:rPr>
          <w:rFonts w:eastAsia="Arial Unicode MS"/>
          <w:sz w:val="24"/>
          <w:szCs w:val="24"/>
        </w:rPr>
        <w:t xml:space="preserve"> Андрея Александровича, </w:t>
      </w:r>
      <w:r w:rsidRPr="00571DB3" w:rsidR="00571DB3">
        <w:rPr>
          <w:rFonts w:eastAsia="Arial Unicode MS" w:cs="Times New Roman"/>
          <w:sz w:val="24"/>
          <w:szCs w:val="24"/>
          <w:lang w:eastAsia="ru-RU"/>
        </w:rPr>
        <w:t>&lt;…&gt;</w:t>
      </w:r>
    </w:p>
    <w:p w:rsidR="00356C53" w:rsidRPr="00356C53" w:rsidP="00356C53">
      <w:pPr>
        <w:pStyle w:val="NoSpacing"/>
        <w:jc w:val="center"/>
        <w:rPr>
          <w:rFonts w:eastAsia="Arial Unicode MS"/>
          <w:b/>
          <w:sz w:val="24"/>
          <w:szCs w:val="24"/>
        </w:rPr>
      </w:pPr>
      <w:r w:rsidRPr="00356C53">
        <w:rPr>
          <w:rFonts w:eastAsia="Arial Unicode MS"/>
          <w:b/>
          <w:sz w:val="24"/>
          <w:szCs w:val="24"/>
        </w:rPr>
        <w:t>УСТАНОВИЛ:</w:t>
      </w:r>
    </w:p>
    <w:p w:rsidR="00356C53" w:rsidP="00466991">
      <w:pPr>
        <w:pStyle w:val="NoSpacing"/>
        <w:ind w:firstLine="708"/>
        <w:rPr>
          <w:rFonts w:eastAsia="Arial Unicode MS"/>
          <w:sz w:val="24"/>
          <w:szCs w:val="24"/>
        </w:rPr>
      </w:pPr>
    </w:p>
    <w:p w:rsidR="00356C53" w:rsidP="00466991">
      <w:pPr>
        <w:pStyle w:val="NoSpacing"/>
        <w:ind w:firstLine="708"/>
        <w:rPr>
          <w:rFonts w:eastAsia="Arial Unicode MS"/>
          <w:sz w:val="24"/>
          <w:szCs w:val="24"/>
        </w:rPr>
      </w:pPr>
    </w:p>
    <w:p w:rsidR="00356C53" w:rsidRPr="00EB2BB2" w:rsidP="00356C53">
      <w:pPr>
        <w:pStyle w:val="NoSpacing"/>
        <w:ind w:firstLine="708"/>
        <w:rPr>
          <w:sz w:val="24"/>
          <w:szCs w:val="24"/>
        </w:rPr>
      </w:pPr>
      <w:r w:rsidRPr="00EB2BB2">
        <w:rPr>
          <w:sz w:val="24"/>
          <w:szCs w:val="24"/>
        </w:rPr>
        <w:t xml:space="preserve">Согласно </w:t>
      </w:r>
      <w:r>
        <w:rPr>
          <w:sz w:val="24"/>
          <w:szCs w:val="24"/>
        </w:rPr>
        <w:t xml:space="preserve">протоколу об административных правонарушениях серии 61 АГ 297965 от 19.10.2017 года, </w:t>
      </w:r>
      <w:r>
        <w:rPr>
          <w:sz w:val="24"/>
          <w:szCs w:val="24"/>
        </w:rPr>
        <w:t>Траилин</w:t>
      </w:r>
      <w:r>
        <w:rPr>
          <w:sz w:val="24"/>
          <w:szCs w:val="24"/>
        </w:rPr>
        <w:t xml:space="preserve"> А.А. 19.10.2017 года в 09-05 час на 14 км автодороги граница с Украиной-Керчь, в нарушении п. 11 Основных положений </w:t>
      </w:r>
      <w:r>
        <w:rPr>
          <w:sz w:val="24"/>
          <w:szCs w:val="24"/>
        </w:rPr>
        <w:t>управлял  автомобилем</w:t>
      </w:r>
      <w:r>
        <w:rPr>
          <w:sz w:val="24"/>
          <w:szCs w:val="24"/>
        </w:rPr>
        <w:t xml:space="preserve"> </w:t>
      </w:r>
      <w:r w:rsidRPr="00571DB3" w:rsidR="00571DB3">
        <w:rPr>
          <w:rFonts w:eastAsia="Arial Unicode MS" w:cs="Times New Roman"/>
          <w:sz w:val="24"/>
          <w:szCs w:val="24"/>
          <w:lang w:eastAsia="ru-RU"/>
        </w:rPr>
        <w:t>&lt;…&gt;</w:t>
      </w:r>
      <w:r>
        <w:rPr>
          <w:sz w:val="24"/>
          <w:szCs w:val="24"/>
        </w:rPr>
        <w:t xml:space="preserve"> (государственный регистрационный знак </w:t>
      </w:r>
      <w:r w:rsidRPr="00571DB3" w:rsidR="00571DB3">
        <w:rPr>
          <w:rFonts w:eastAsia="Arial Unicode MS" w:cs="Times New Roman"/>
          <w:sz w:val="24"/>
          <w:szCs w:val="24"/>
          <w:lang w:eastAsia="ru-RU"/>
        </w:rPr>
        <w:t>&lt;…&gt;</w:t>
      </w:r>
      <w:r>
        <w:rPr>
          <w:sz w:val="24"/>
          <w:szCs w:val="24"/>
        </w:rPr>
        <w:t xml:space="preserve">, который принадлежит ООО «Знаменское», </w:t>
      </w:r>
      <w:r w:rsidRPr="00571DB3" w:rsidR="00571DB3">
        <w:rPr>
          <w:rFonts w:eastAsia="Arial Unicode MS" w:cs="Times New Roman"/>
          <w:sz w:val="24"/>
          <w:szCs w:val="24"/>
          <w:lang w:eastAsia="ru-RU"/>
        </w:rPr>
        <w:t>&lt;…&gt;</w:t>
      </w:r>
      <w:r w:rsidR="00672014">
        <w:rPr>
          <w:sz w:val="24"/>
          <w:szCs w:val="24"/>
        </w:rPr>
        <w:t xml:space="preserve">с прицепом </w:t>
      </w:r>
      <w:r w:rsidRPr="00571DB3" w:rsidR="00571DB3">
        <w:rPr>
          <w:rFonts w:eastAsia="Arial Unicode MS" w:cs="Times New Roman"/>
          <w:sz w:val="24"/>
          <w:szCs w:val="24"/>
          <w:lang w:eastAsia="ru-RU"/>
        </w:rPr>
        <w:t>&lt;…&gt;</w:t>
      </w:r>
      <w:r w:rsidR="00571DB3">
        <w:rPr>
          <w:sz w:val="24"/>
          <w:szCs w:val="24"/>
        </w:rPr>
        <w:t xml:space="preserve"> </w:t>
      </w:r>
      <w:r>
        <w:rPr>
          <w:sz w:val="24"/>
          <w:szCs w:val="24"/>
        </w:rPr>
        <w:t xml:space="preserve">(государственный регистрационный знак </w:t>
      </w:r>
      <w:r w:rsidRPr="00571DB3" w:rsidR="00571DB3">
        <w:rPr>
          <w:rFonts w:eastAsia="Arial Unicode MS" w:cs="Times New Roman"/>
          <w:sz w:val="24"/>
          <w:szCs w:val="24"/>
          <w:lang w:eastAsia="ru-RU"/>
        </w:rPr>
        <w:t>&lt;…&gt;</w:t>
      </w:r>
      <w:r>
        <w:rPr>
          <w:sz w:val="24"/>
          <w:szCs w:val="24"/>
        </w:rPr>
        <w:t>)</w:t>
      </w:r>
      <w:r w:rsidR="00B15D8D">
        <w:rPr>
          <w:sz w:val="24"/>
          <w:szCs w:val="24"/>
        </w:rPr>
        <w:t xml:space="preserve"> с заведомо подложными государственными регистрационными знаками </w:t>
      </w:r>
      <w:r w:rsidRPr="00571DB3" w:rsidR="00571DB3">
        <w:rPr>
          <w:rFonts w:eastAsia="Arial Unicode MS" w:cs="Times New Roman"/>
          <w:sz w:val="24"/>
          <w:szCs w:val="24"/>
          <w:lang w:eastAsia="ru-RU"/>
        </w:rPr>
        <w:t>&lt;…&gt;</w:t>
      </w:r>
      <w:r w:rsidR="00B15D8D">
        <w:rPr>
          <w:sz w:val="24"/>
          <w:szCs w:val="24"/>
        </w:rPr>
        <w:t>).</w:t>
      </w:r>
    </w:p>
    <w:p w:rsidR="00356C53" w:rsidP="00356C53">
      <w:pPr>
        <w:pStyle w:val="NoSpacing"/>
        <w:ind w:firstLine="708"/>
        <w:rPr>
          <w:sz w:val="24"/>
          <w:szCs w:val="24"/>
        </w:rPr>
      </w:pPr>
      <w:r w:rsidRPr="00EB2BB2">
        <w:rPr>
          <w:sz w:val="24"/>
          <w:szCs w:val="24"/>
        </w:rPr>
        <w:t xml:space="preserve">В судебном заседании </w:t>
      </w:r>
      <w:r w:rsidR="00B15D8D">
        <w:rPr>
          <w:sz w:val="24"/>
          <w:szCs w:val="24"/>
        </w:rPr>
        <w:t xml:space="preserve">22.11.2017 года </w:t>
      </w:r>
      <w:r w:rsidR="00CF266C">
        <w:rPr>
          <w:sz w:val="24"/>
          <w:szCs w:val="24"/>
        </w:rPr>
        <w:t xml:space="preserve">лицо, в отношении которого ведется производство по делу, </w:t>
      </w:r>
      <w:r w:rsidR="00B15D8D">
        <w:rPr>
          <w:sz w:val="24"/>
          <w:szCs w:val="24"/>
        </w:rPr>
        <w:t>Траилин</w:t>
      </w:r>
      <w:r w:rsidR="00B15D8D">
        <w:rPr>
          <w:sz w:val="24"/>
          <w:szCs w:val="24"/>
        </w:rPr>
        <w:t xml:space="preserve"> А.А. мировому судье пояснил, что собственником транспортного средства КАМАЗ и прицепа он не является</w:t>
      </w:r>
      <w:r w:rsidR="00CF266C">
        <w:rPr>
          <w:sz w:val="24"/>
          <w:szCs w:val="24"/>
        </w:rPr>
        <w:t>, использует их согласно договору аренды</w:t>
      </w:r>
      <w:r w:rsidR="00B15D8D">
        <w:rPr>
          <w:sz w:val="24"/>
          <w:szCs w:val="24"/>
        </w:rPr>
        <w:t>, поэтому не мог знать о несоответствии номера шасси</w:t>
      </w:r>
      <w:r w:rsidR="00CF266C">
        <w:rPr>
          <w:sz w:val="24"/>
          <w:szCs w:val="24"/>
        </w:rPr>
        <w:t>.</w:t>
      </w:r>
    </w:p>
    <w:p w:rsidR="00CF266C" w:rsidP="00356C53">
      <w:pPr>
        <w:pStyle w:val="NoSpacing"/>
        <w:ind w:firstLine="708"/>
        <w:rPr>
          <w:sz w:val="24"/>
          <w:szCs w:val="24"/>
        </w:rPr>
      </w:pPr>
      <w:r>
        <w:rPr>
          <w:sz w:val="24"/>
          <w:szCs w:val="24"/>
        </w:rPr>
        <w:t xml:space="preserve">Защитник лица, в отношении которого ведется производство по делу, </w:t>
      </w:r>
      <w:r>
        <w:rPr>
          <w:sz w:val="24"/>
          <w:szCs w:val="24"/>
        </w:rPr>
        <w:t>Котолуп</w:t>
      </w:r>
      <w:r>
        <w:rPr>
          <w:sz w:val="24"/>
          <w:szCs w:val="24"/>
        </w:rPr>
        <w:t xml:space="preserve"> С.А. в судебном заседании мировому судье пояснил, что </w:t>
      </w:r>
      <w:r>
        <w:rPr>
          <w:sz w:val="24"/>
          <w:szCs w:val="24"/>
        </w:rPr>
        <w:t>Траилин</w:t>
      </w:r>
      <w:r>
        <w:rPr>
          <w:sz w:val="24"/>
          <w:szCs w:val="24"/>
        </w:rPr>
        <w:t xml:space="preserve"> А.А. собственником указанного транспортного средства и прицепа не является, а использует их на основании договоров аренды, поэтому умысла на заведомый подлог у него не было. Кроме того, согласно заключению </w:t>
      </w:r>
      <w:r>
        <w:rPr>
          <w:sz w:val="24"/>
          <w:szCs w:val="24"/>
        </w:rPr>
        <w:t>эксперта  №</w:t>
      </w:r>
      <w:r>
        <w:rPr>
          <w:sz w:val="24"/>
          <w:szCs w:val="24"/>
        </w:rPr>
        <w:t xml:space="preserve"> </w:t>
      </w:r>
      <w:r w:rsidR="001255A0">
        <w:rPr>
          <w:sz w:val="24"/>
          <w:szCs w:val="24"/>
        </w:rPr>
        <w:t>242 от 02.11.2017 года, маркировочное обозначение шасси «</w:t>
      </w:r>
      <w:r w:rsidRPr="00571DB3" w:rsidR="00571DB3">
        <w:rPr>
          <w:rFonts w:eastAsia="Arial Unicode MS" w:cs="Times New Roman"/>
          <w:sz w:val="24"/>
          <w:szCs w:val="24"/>
          <w:lang w:eastAsia="ru-RU"/>
        </w:rPr>
        <w:t>&lt;…&gt;</w:t>
      </w:r>
      <w:r w:rsidR="001255A0">
        <w:rPr>
          <w:sz w:val="24"/>
          <w:szCs w:val="24"/>
        </w:rPr>
        <w:t>»</w:t>
      </w:r>
      <w:r w:rsidR="00672014">
        <w:rPr>
          <w:sz w:val="24"/>
          <w:szCs w:val="24"/>
        </w:rPr>
        <w:t xml:space="preserve"> полуприцепа </w:t>
      </w:r>
      <w:r w:rsidRPr="00571DB3" w:rsidR="00571DB3">
        <w:rPr>
          <w:rFonts w:eastAsia="Arial Unicode MS" w:cs="Times New Roman"/>
          <w:sz w:val="24"/>
          <w:szCs w:val="24"/>
          <w:lang w:eastAsia="ru-RU"/>
        </w:rPr>
        <w:t>&lt;…&gt;</w:t>
      </w:r>
      <w:r w:rsidR="001255A0">
        <w:rPr>
          <w:sz w:val="24"/>
          <w:szCs w:val="24"/>
        </w:rPr>
        <w:t xml:space="preserve"> номер государственной регистрации транспортного средства </w:t>
      </w:r>
      <w:r w:rsidRPr="00571DB3" w:rsidR="00571DB3">
        <w:rPr>
          <w:rFonts w:eastAsia="Arial Unicode MS" w:cs="Times New Roman"/>
          <w:sz w:val="24"/>
          <w:szCs w:val="24"/>
          <w:lang w:eastAsia="ru-RU"/>
        </w:rPr>
        <w:t>&lt;…&gt;</w:t>
      </w:r>
      <w:r w:rsidR="001255A0">
        <w:rPr>
          <w:sz w:val="24"/>
          <w:szCs w:val="24"/>
        </w:rPr>
        <w:t>, является первоначальным, изменению не подвергалось</w:t>
      </w:r>
      <w:r w:rsidR="007A48A0">
        <w:rPr>
          <w:sz w:val="24"/>
          <w:szCs w:val="24"/>
        </w:rPr>
        <w:t>.</w:t>
      </w:r>
    </w:p>
    <w:p w:rsidR="00356C53" w:rsidRPr="00EB2BB2" w:rsidP="00356C53">
      <w:pPr>
        <w:pStyle w:val="NoSpacing"/>
        <w:ind w:firstLine="708"/>
        <w:rPr>
          <w:sz w:val="24"/>
          <w:szCs w:val="24"/>
        </w:rPr>
      </w:pPr>
      <w:r>
        <w:rPr>
          <w:sz w:val="24"/>
          <w:szCs w:val="24"/>
        </w:rPr>
        <w:t xml:space="preserve">Допрошенный в судебном заседании в качестве свидетеля инспектор ДПС Макаренко С.Г. мировому судье пояснил, что во время несения службы ним был остановлен автомобиль под управлением </w:t>
      </w:r>
      <w:r>
        <w:rPr>
          <w:sz w:val="24"/>
          <w:szCs w:val="24"/>
        </w:rPr>
        <w:t>Траилина</w:t>
      </w:r>
      <w:r>
        <w:rPr>
          <w:sz w:val="24"/>
          <w:szCs w:val="24"/>
        </w:rPr>
        <w:t xml:space="preserve"> А.А., при проверке документов было установлено, что номер шасси не соответствовал регистрационным документам, в связи с чем был составлен протокол об административном правонарушении.</w:t>
      </w:r>
    </w:p>
    <w:p w:rsidR="00356C53" w:rsidP="00356C53">
      <w:pPr>
        <w:pStyle w:val="NoSpacing"/>
        <w:ind w:firstLine="708"/>
        <w:rPr>
          <w:sz w:val="24"/>
          <w:szCs w:val="24"/>
        </w:rPr>
      </w:pPr>
      <w:r w:rsidRPr="00EB2BB2">
        <w:rPr>
          <w:sz w:val="24"/>
          <w:szCs w:val="24"/>
        </w:rPr>
        <w:t xml:space="preserve">Выслушав </w:t>
      </w:r>
      <w:r w:rsidR="001255A0">
        <w:rPr>
          <w:sz w:val="24"/>
          <w:szCs w:val="24"/>
        </w:rPr>
        <w:t>Траилина</w:t>
      </w:r>
      <w:r w:rsidR="001255A0">
        <w:rPr>
          <w:sz w:val="24"/>
          <w:szCs w:val="24"/>
        </w:rPr>
        <w:t xml:space="preserve"> А.В., </w:t>
      </w:r>
      <w:r w:rsidR="001255A0">
        <w:rPr>
          <w:sz w:val="24"/>
          <w:szCs w:val="24"/>
        </w:rPr>
        <w:t>Котолуп</w:t>
      </w:r>
      <w:r w:rsidR="001255A0">
        <w:rPr>
          <w:sz w:val="24"/>
          <w:szCs w:val="24"/>
        </w:rPr>
        <w:t xml:space="preserve"> С.А., Макаренко С.Г.</w:t>
      </w:r>
      <w:r w:rsidRPr="00EB2BB2">
        <w:rPr>
          <w:sz w:val="24"/>
          <w:szCs w:val="24"/>
        </w:rPr>
        <w:t xml:space="preserve"> и исследовав письменные материалы дела, мировой судья приходит к следующему.</w:t>
      </w:r>
    </w:p>
    <w:p w:rsidR="001255A0" w:rsidP="001255A0">
      <w:pPr>
        <w:autoSpaceDE w:val="0"/>
        <w:autoSpaceDN w:val="0"/>
        <w:adjustRightInd w:val="0"/>
        <w:spacing w:line="240" w:lineRule="auto"/>
        <w:ind w:firstLine="540"/>
        <w:rPr>
          <w:rFonts w:cs="Times New Roman"/>
          <w:sz w:val="24"/>
          <w:szCs w:val="24"/>
        </w:rPr>
      </w:pPr>
      <w:r>
        <w:rPr>
          <w:rFonts w:cs="Times New Roman"/>
          <w:sz w:val="24"/>
          <w:szCs w:val="24"/>
        </w:rPr>
        <w:t xml:space="preserve">В соответствии со </w:t>
      </w:r>
      <w:hyperlink r:id="rId4" w:history="1">
        <w:r>
          <w:rPr>
            <w:rFonts w:cs="Times New Roman"/>
            <w:color w:val="0000FF"/>
            <w:sz w:val="24"/>
            <w:szCs w:val="24"/>
          </w:rPr>
          <w:t>статьей 24.1</w:t>
        </w:r>
      </w:hyperlink>
      <w:r>
        <w:rPr>
          <w:rFonts w:cs="Times New Roman"/>
          <w:sz w:val="24"/>
          <w:szCs w:val="24"/>
        </w:rPr>
        <w:t xml:space="preserve"> Кодекса Российской Федерации об административных правонарушениях задачами производства по делам об административных правонарушениях являются, в частности, всестороннее, полное, объективное и своевременное выяснение обстоятельств каждого дела.</w:t>
      </w:r>
    </w:p>
    <w:p w:rsidR="001255A0" w:rsidRPr="00EB2BB2" w:rsidP="00356C53">
      <w:pPr>
        <w:pStyle w:val="NoSpacing"/>
        <w:ind w:firstLine="708"/>
        <w:rPr>
          <w:sz w:val="24"/>
          <w:szCs w:val="24"/>
        </w:rPr>
      </w:pPr>
    </w:p>
    <w:p w:rsidR="001255A0" w:rsidP="001255A0">
      <w:pPr>
        <w:autoSpaceDE w:val="0"/>
        <w:autoSpaceDN w:val="0"/>
        <w:adjustRightInd w:val="0"/>
        <w:spacing w:line="240" w:lineRule="auto"/>
        <w:ind w:firstLine="540"/>
        <w:rPr>
          <w:rFonts w:cs="Times New Roman"/>
          <w:sz w:val="24"/>
          <w:szCs w:val="24"/>
        </w:rPr>
      </w:pPr>
      <w:r>
        <w:rPr>
          <w:sz w:val="24"/>
          <w:szCs w:val="24"/>
        </w:rPr>
        <w:t xml:space="preserve">   </w:t>
      </w:r>
      <w:r>
        <w:rPr>
          <w:rFonts w:cs="Times New Roman"/>
          <w:sz w:val="24"/>
          <w:szCs w:val="24"/>
        </w:rPr>
        <w:t xml:space="preserve">Согласно </w:t>
      </w:r>
      <w:hyperlink r:id="rId5" w:history="1">
        <w:r>
          <w:rPr>
            <w:rFonts w:cs="Times New Roman"/>
            <w:color w:val="0000FF"/>
            <w:sz w:val="24"/>
            <w:szCs w:val="24"/>
          </w:rPr>
          <w:t>статье 26.1</w:t>
        </w:r>
      </w:hyperlink>
      <w:r>
        <w:rPr>
          <w:rFonts w:cs="Times New Roman"/>
          <w:sz w:val="24"/>
          <w:szCs w:val="24"/>
        </w:rPr>
        <w:t xml:space="preserve"> Кодекса Российской Федерации об административных правонарушениях к числу обстоятельств, подлежащих выяснению по делу об административном правонарушении, относятся: наличие события административного правонарушения, виновность лица в совершении административного правонарушения и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1255A0" w:rsidP="00B1035B">
      <w:pPr>
        <w:autoSpaceDE w:val="0"/>
        <w:autoSpaceDN w:val="0"/>
        <w:adjustRightInd w:val="0"/>
        <w:spacing w:line="240" w:lineRule="auto"/>
        <w:ind w:firstLine="708"/>
        <w:rPr>
          <w:rFonts w:cs="Times New Roman"/>
          <w:sz w:val="24"/>
          <w:szCs w:val="24"/>
        </w:rPr>
      </w:pPr>
      <w:r>
        <w:rPr>
          <w:rFonts w:cs="Times New Roman"/>
          <w:sz w:val="24"/>
          <w:szCs w:val="24"/>
        </w:rPr>
        <w:t xml:space="preserve">В силу </w:t>
      </w:r>
      <w:hyperlink r:id="rId6" w:history="1">
        <w:r>
          <w:rPr>
            <w:rFonts w:cs="Times New Roman"/>
            <w:color w:val="0000FF"/>
            <w:sz w:val="24"/>
            <w:szCs w:val="24"/>
          </w:rPr>
          <w:t>части 4 статьи 12.2</w:t>
        </w:r>
      </w:hyperlink>
      <w:r>
        <w:rPr>
          <w:rFonts w:cs="Times New Roman"/>
          <w:sz w:val="24"/>
          <w:szCs w:val="24"/>
        </w:rPr>
        <w:t xml:space="preserve"> Кодекса Российской Федерации об административных правонарушениях управление транспортным средством с заведомо подложными </w:t>
      </w:r>
      <w:r>
        <w:rPr>
          <w:rFonts w:cs="Times New Roman"/>
          <w:sz w:val="24"/>
          <w:szCs w:val="24"/>
        </w:rPr>
        <w:t>государственными регистрационными знаками влечет лишение права управления транспортными средствами на срок от шести месяцев до одного года.</w:t>
      </w:r>
    </w:p>
    <w:p w:rsidR="007A48A0" w:rsidP="007F6743">
      <w:pPr>
        <w:autoSpaceDE w:val="0"/>
        <w:autoSpaceDN w:val="0"/>
        <w:adjustRightInd w:val="0"/>
        <w:spacing w:line="240" w:lineRule="auto"/>
        <w:ind w:firstLine="540"/>
        <w:rPr>
          <w:rFonts w:cs="Times New Roman"/>
          <w:sz w:val="24"/>
          <w:szCs w:val="24"/>
        </w:rPr>
      </w:pPr>
      <w:r>
        <w:rPr>
          <w:rFonts w:cs="Times New Roman"/>
          <w:sz w:val="24"/>
          <w:szCs w:val="24"/>
        </w:rPr>
        <w:t>Под подложными государственными регистрационными знаками, в частности, следует понимать государственные регистрационные знаки, изготовленные не на предприятии-изготовителе в установленном законом порядке, либо государственные регистрационные знаки с какими-либо изменениями, искажающими нанесенные на них предприятием-изготовителем символы, а также государственные регистрационные знаки, выданные при государственной регистрации другого транспортного средства.</w:t>
      </w:r>
    </w:p>
    <w:p w:rsidR="00B1035B" w:rsidP="00B1035B">
      <w:pPr>
        <w:autoSpaceDE w:val="0"/>
        <w:autoSpaceDN w:val="0"/>
        <w:adjustRightInd w:val="0"/>
        <w:spacing w:line="240" w:lineRule="auto"/>
        <w:ind w:firstLine="540"/>
        <w:rPr>
          <w:sz w:val="24"/>
          <w:szCs w:val="24"/>
        </w:rPr>
      </w:pPr>
      <w:r w:rsidRPr="00EB2BB2">
        <w:rPr>
          <w:sz w:val="24"/>
          <w:szCs w:val="24"/>
        </w:rPr>
        <w:t xml:space="preserve">В качестве доказательств виновности </w:t>
      </w:r>
      <w:r>
        <w:rPr>
          <w:sz w:val="24"/>
          <w:szCs w:val="24"/>
        </w:rPr>
        <w:t>Траилина</w:t>
      </w:r>
      <w:r>
        <w:rPr>
          <w:sz w:val="24"/>
          <w:szCs w:val="24"/>
        </w:rPr>
        <w:t xml:space="preserve"> А.А.  </w:t>
      </w:r>
      <w:r w:rsidRPr="00EB2BB2">
        <w:rPr>
          <w:sz w:val="24"/>
          <w:szCs w:val="24"/>
        </w:rPr>
        <w:t xml:space="preserve">в совершении административного правонарушения, предусмотренного </w:t>
      </w:r>
      <w:r>
        <w:rPr>
          <w:sz w:val="24"/>
          <w:szCs w:val="24"/>
        </w:rPr>
        <w:t>частью 4 статьи 12.2 Кодекса российской Федерации об административных правонарушениях</w:t>
      </w:r>
      <w:r w:rsidRPr="00EB2BB2">
        <w:rPr>
          <w:sz w:val="24"/>
          <w:szCs w:val="24"/>
        </w:rPr>
        <w:t xml:space="preserve">, </w:t>
      </w:r>
      <w:r>
        <w:rPr>
          <w:sz w:val="24"/>
          <w:szCs w:val="24"/>
        </w:rPr>
        <w:t>мировому судье</w:t>
      </w:r>
      <w:r w:rsidRPr="00EB2BB2">
        <w:rPr>
          <w:sz w:val="24"/>
          <w:szCs w:val="24"/>
        </w:rPr>
        <w:t xml:space="preserve"> представлены</w:t>
      </w:r>
      <w:r>
        <w:rPr>
          <w:sz w:val="24"/>
          <w:szCs w:val="24"/>
        </w:rPr>
        <w:t>:</w:t>
      </w:r>
    </w:p>
    <w:p w:rsidR="00B1035B" w:rsidP="00B1035B">
      <w:pPr>
        <w:autoSpaceDE w:val="0"/>
        <w:autoSpaceDN w:val="0"/>
        <w:adjustRightInd w:val="0"/>
        <w:spacing w:line="240" w:lineRule="auto"/>
        <w:ind w:firstLine="540"/>
        <w:rPr>
          <w:sz w:val="24"/>
          <w:szCs w:val="24"/>
        </w:rPr>
      </w:pPr>
      <w:r>
        <w:rPr>
          <w:sz w:val="24"/>
          <w:szCs w:val="24"/>
        </w:rPr>
        <w:t>- протокол об административном правонарушении (л.д.3),</w:t>
      </w:r>
    </w:p>
    <w:p w:rsidR="00B1035B" w:rsidP="00B1035B">
      <w:pPr>
        <w:autoSpaceDE w:val="0"/>
        <w:autoSpaceDN w:val="0"/>
        <w:adjustRightInd w:val="0"/>
        <w:spacing w:line="240" w:lineRule="auto"/>
        <w:ind w:firstLine="540"/>
        <w:rPr>
          <w:sz w:val="24"/>
          <w:szCs w:val="24"/>
        </w:rPr>
      </w:pPr>
      <w:r>
        <w:rPr>
          <w:sz w:val="24"/>
          <w:szCs w:val="24"/>
        </w:rPr>
        <w:t xml:space="preserve">- объяснение </w:t>
      </w:r>
      <w:r>
        <w:rPr>
          <w:sz w:val="24"/>
          <w:szCs w:val="24"/>
        </w:rPr>
        <w:t>Траилина</w:t>
      </w:r>
      <w:r>
        <w:rPr>
          <w:sz w:val="24"/>
          <w:szCs w:val="24"/>
        </w:rPr>
        <w:t xml:space="preserve"> А.А. (л.д.4),</w:t>
      </w:r>
    </w:p>
    <w:p w:rsidR="00B1035B" w:rsidP="00B1035B">
      <w:pPr>
        <w:autoSpaceDE w:val="0"/>
        <w:autoSpaceDN w:val="0"/>
        <w:adjustRightInd w:val="0"/>
        <w:spacing w:line="240" w:lineRule="auto"/>
        <w:ind w:firstLine="540"/>
        <w:rPr>
          <w:sz w:val="24"/>
          <w:szCs w:val="24"/>
        </w:rPr>
      </w:pPr>
      <w:r>
        <w:rPr>
          <w:sz w:val="24"/>
          <w:szCs w:val="24"/>
        </w:rPr>
        <w:t xml:space="preserve">- </w:t>
      </w:r>
      <w:r>
        <w:rPr>
          <w:sz w:val="24"/>
          <w:szCs w:val="24"/>
        </w:rPr>
        <w:t>фототаблица</w:t>
      </w:r>
      <w:r>
        <w:rPr>
          <w:sz w:val="24"/>
          <w:szCs w:val="24"/>
        </w:rPr>
        <w:t xml:space="preserve"> (л.д.5),</w:t>
      </w:r>
    </w:p>
    <w:p w:rsidR="007F6743" w:rsidP="007F6743">
      <w:pPr>
        <w:autoSpaceDE w:val="0"/>
        <w:autoSpaceDN w:val="0"/>
        <w:adjustRightInd w:val="0"/>
        <w:spacing w:line="240" w:lineRule="auto"/>
        <w:ind w:firstLine="540"/>
        <w:rPr>
          <w:sz w:val="24"/>
          <w:szCs w:val="24"/>
        </w:rPr>
      </w:pPr>
      <w:r>
        <w:rPr>
          <w:sz w:val="24"/>
          <w:szCs w:val="24"/>
        </w:rPr>
        <w:t>- справка по нарушениям (л.д.6).</w:t>
      </w:r>
    </w:p>
    <w:p w:rsidR="00B1035B" w:rsidP="00B1035B">
      <w:pPr>
        <w:autoSpaceDE w:val="0"/>
        <w:autoSpaceDN w:val="0"/>
        <w:adjustRightInd w:val="0"/>
        <w:spacing w:line="240" w:lineRule="auto"/>
        <w:ind w:firstLine="540"/>
        <w:rPr>
          <w:sz w:val="24"/>
          <w:szCs w:val="24"/>
        </w:rPr>
      </w:pPr>
      <w:r>
        <w:rPr>
          <w:rFonts w:cs="Times New Roman"/>
          <w:sz w:val="24"/>
          <w:szCs w:val="24"/>
        </w:rPr>
        <w:t xml:space="preserve">В ходе рассмотрения дела лицо, в отношении которого ведется производство по делу, и его защитник указали, что </w:t>
      </w:r>
      <w:r>
        <w:rPr>
          <w:sz w:val="24"/>
          <w:szCs w:val="24"/>
        </w:rPr>
        <w:t>Траилин</w:t>
      </w:r>
      <w:r>
        <w:rPr>
          <w:sz w:val="24"/>
          <w:szCs w:val="24"/>
        </w:rPr>
        <w:t xml:space="preserve"> А.А. собственником указанного транспортного средства и прицепа не является, а использует их на основании договоров аренды, поэтому умысла на заведомый по</w:t>
      </w:r>
      <w:r w:rsidR="007F6743">
        <w:rPr>
          <w:sz w:val="24"/>
          <w:szCs w:val="24"/>
        </w:rPr>
        <w:t>длог у него не было.</w:t>
      </w:r>
      <w:r w:rsidR="00672014">
        <w:rPr>
          <w:sz w:val="24"/>
          <w:szCs w:val="24"/>
        </w:rPr>
        <w:t xml:space="preserve"> </w:t>
      </w:r>
      <w:r w:rsidR="007F6743">
        <w:rPr>
          <w:sz w:val="24"/>
          <w:szCs w:val="24"/>
        </w:rPr>
        <w:t xml:space="preserve"> А</w:t>
      </w:r>
      <w:r>
        <w:rPr>
          <w:sz w:val="24"/>
          <w:szCs w:val="24"/>
        </w:rPr>
        <w:t xml:space="preserve"> согласно заключению </w:t>
      </w:r>
      <w:r>
        <w:rPr>
          <w:sz w:val="24"/>
          <w:szCs w:val="24"/>
        </w:rPr>
        <w:t>эксперта  №</w:t>
      </w:r>
      <w:r>
        <w:rPr>
          <w:sz w:val="24"/>
          <w:szCs w:val="24"/>
        </w:rPr>
        <w:t xml:space="preserve"> 242 от 02.11.2017 года, маркировочное обозначение шасси «</w:t>
      </w:r>
      <w:r w:rsidRPr="00571DB3" w:rsidR="00571DB3">
        <w:rPr>
          <w:rFonts w:eastAsia="Arial Unicode MS" w:cs="Times New Roman"/>
          <w:sz w:val="24"/>
          <w:szCs w:val="24"/>
          <w:lang w:eastAsia="ru-RU"/>
        </w:rPr>
        <w:t>&lt;…&gt;</w:t>
      </w:r>
      <w:r>
        <w:rPr>
          <w:sz w:val="24"/>
          <w:szCs w:val="24"/>
        </w:rPr>
        <w:t>, является первоначальным, изменению не подвергалось</w:t>
      </w:r>
      <w:r w:rsidR="007F6743">
        <w:rPr>
          <w:sz w:val="24"/>
          <w:szCs w:val="24"/>
        </w:rPr>
        <w:t>.</w:t>
      </w:r>
    </w:p>
    <w:p w:rsidR="00672014" w:rsidP="00B1035B">
      <w:pPr>
        <w:autoSpaceDE w:val="0"/>
        <w:autoSpaceDN w:val="0"/>
        <w:adjustRightInd w:val="0"/>
        <w:spacing w:line="240" w:lineRule="auto"/>
        <w:ind w:firstLine="540"/>
        <w:rPr>
          <w:sz w:val="24"/>
          <w:szCs w:val="24"/>
        </w:rPr>
      </w:pPr>
      <w:r>
        <w:rPr>
          <w:sz w:val="24"/>
          <w:szCs w:val="24"/>
        </w:rPr>
        <w:t xml:space="preserve">При этом из протокола об административном правонарушении следует, что само транспортное средство – </w:t>
      </w:r>
      <w:r w:rsidRPr="00571DB3" w:rsidR="00571DB3">
        <w:rPr>
          <w:rFonts w:eastAsia="Arial Unicode MS" w:cs="Times New Roman"/>
          <w:sz w:val="24"/>
          <w:szCs w:val="24"/>
          <w:lang w:eastAsia="ru-RU"/>
        </w:rPr>
        <w:t>&lt;…&gt;</w:t>
      </w:r>
      <w:r>
        <w:rPr>
          <w:sz w:val="24"/>
          <w:szCs w:val="24"/>
        </w:rPr>
        <w:t xml:space="preserve">, государственный регистрационный знак </w:t>
      </w:r>
      <w:r w:rsidRPr="00571DB3" w:rsidR="00571DB3">
        <w:rPr>
          <w:rFonts w:eastAsia="Arial Unicode MS" w:cs="Times New Roman"/>
          <w:sz w:val="24"/>
          <w:szCs w:val="24"/>
          <w:lang w:eastAsia="ru-RU"/>
        </w:rPr>
        <w:t>&lt;…&gt;</w:t>
      </w:r>
      <w:r>
        <w:rPr>
          <w:sz w:val="24"/>
          <w:szCs w:val="24"/>
        </w:rPr>
        <w:t>, принадлежит иному лицу.</w:t>
      </w:r>
    </w:p>
    <w:p w:rsidR="00672014" w:rsidRPr="00571DB3" w:rsidP="00B1035B">
      <w:pPr>
        <w:autoSpaceDE w:val="0"/>
        <w:autoSpaceDN w:val="0"/>
        <w:adjustRightInd w:val="0"/>
        <w:spacing w:line="240" w:lineRule="auto"/>
        <w:ind w:firstLine="540"/>
        <w:rPr>
          <w:sz w:val="24"/>
          <w:szCs w:val="24"/>
        </w:rPr>
      </w:pPr>
      <w:r>
        <w:rPr>
          <w:sz w:val="24"/>
          <w:szCs w:val="24"/>
        </w:rPr>
        <w:t xml:space="preserve">Также мировым судьей установлено, что 01.06.2017 года </w:t>
      </w:r>
      <w:r>
        <w:rPr>
          <w:sz w:val="24"/>
          <w:szCs w:val="24"/>
        </w:rPr>
        <w:t>между  гр.</w:t>
      </w:r>
      <w:r>
        <w:rPr>
          <w:sz w:val="24"/>
          <w:szCs w:val="24"/>
        </w:rPr>
        <w:t xml:space="preserve"> </w:t>
      </w:r>
      <w:r w:rsidRPr="00571DB3" w:rsidR="00571DB3">
        <w:rPr>
          <w:rFonts w:eastAsia="Arial Unicode MS" w:cs="Times New Roman"/>
          <w:sz w:val="24"/>
          <w:szCs w:val="24"/>
          <w:lang w:eastAsia="ru-RU"/>
        </w:rPr>
        <w:t>&lt;…&gt;</w:t>
      </w:r>
      <w:r>
        <w:rPr>
          <w:sz w:val="24"/>
          <w:szCs w:val="24"/>
        </w:rPr>
        <w:t xml:space="preserve">и гр. </w:t>
      </w:r>
      <w:r>
        <w:rPr>
          <w:sz w:val="24"/>
          <w:szCs w:val="24"/>
        </w:rPr>
        <w:t>Траилиным</w:t>
      </w:r>
      <w:r>
        <w:rPr>
          <w:sz w:val="24"/>
          <w:szCs w:val="24"/>
        </w:rPr>
        <w:t xml:space="preserve"> А.А. заключен договор аренды транспортного средства – полуприцеп фургон </w:t>
      </w:r>
      <w:r w:rsidRPr="00571DB3" w:rsidR="00571DB3">
        <w:rPr>
          <w:rFonts w:eastAsia="Arial Unicode MS" w:cs="Times New Roman"/>
          <w:sz w:val="24"/>
          <w:szCs w:val="24"/>
          <w:lang w:eastAsia="ru-RU"/>
        </w:rPr>
        <w:t>&lt;…&gt;</w:t>
      </w:r>
      <w:r>
        <w:rPr>
          <w:sz w:val="24"/>
          <w:szCs w:val="24"/>
        </w:rPr>
        <w:t xml:space="preserve">государственный номер  </w:t>
      </w:r>
      <w:r w:rsidRPr="00571DB3" w:rsidR="00571DB3">
        <w:rPr>
          <w:rFonts w:eastAsia="Arial Unicode MS" w:cs="Times New Roman"/>
          <w:sz w:val="24"/>
          <w:szCs w:val="24"/>
          <w:lang w:eastAsia="ru-RU"/>
        </w:rPr>
        <w:t>&lt;…&gt;</w:t>
      </w:r>
    </w:p>
    <w:p w:rsidR="007F6743" w:rsidRPr="007F6743" w:rsidP="007F6743">
      <w:pPr>
        <w:autoSpaceDE w:val="0"/>
        <w:autoSpaceDN w:val="0"/>
        <w:adjustRightInd w:val="0"/>
        <w:spacing w:line="240" w:lineRule="auto"/>
        <w:ind w:firstLine="540"/>
        <w:rPr>
          <w:rFonts w:cs="Times New Roman"/>
          <w:sz w:val="24"/>
          <w:szCs w:val="24"/>
        </w:rPr>
      </w:pPr>
      <w:r>
        <w:rPr>
          <w:rFonts w:cs="Times New Roman"/>
          <w:sz w:val="24"/>
          <w:szCs w:val="24"/>
        </w:rPr>
        <w:t xml:space="preserve">Исходя из диспозиции части 4 статьи 12.2 Кодекса Российской Федерации об административных правонарушениях, ответственность, предусмотренная </w:t>
      </w:r>
      <w:r>
        <w:rPr>
          <w:rFonts w:cs="Times New Roman"/>
          <w:sz w:val="24"/>
          <w:szCs w:val="24"/>
        </w:rPr>
        <w:t>данной нормой</w:t>
      </w:r>
      <w:r>
        <w:rPr>
          <w:rFonts w:cs="Times New Roman"/>
          <w:sz w:val="24"/>
          <w:szCs w:val="24"/>
        </w:rPr>
        <w:t xml:space="preserve"> наступает за управление транспортным средством лицом, которое заведомо осведомлено о том, что на нем установлен подложный государственный номерной знак.</w:t>
      </w:r>
    </w:p>
    <w:p w:rsidR="007F6743" w:rsidP="00672014">
      <w:pPr>
        <w:autoSpaceDE w:val="0"/>
        <w:autoSpaceDN w:val="0"/>
        <w:adjustRightInd w:val="0"/>
        <w:spacing w:line="240" w:lineRule="auto"/>
        <w:ind w:firstLine="540"/>
        <w:rPr>
          <w:rFonts w:cs="Times New Roman"/>
          <w:sz w:val="24"/>
          <w:szCs w:val="24"/>
        </w:rPr>
      </w:pPr>
      <w:r>
        <w:rPr>
          <w:rFonts w:cs="Times New Roman"/>
          <w:sz w:val="24"/>
          <w:szCs w:val="24"/>
        </w:rPr>
        <w:t>Указанные</w:t>
      </w:r>
      <w:r>
        <w:rPr>
          <w:rFonts w:cs="Times New Roman"/>
          <w:sz w:val="24"/>
          <w:szCs w:val="24"/>
        </w:rPr>
        <w:t xml:space="preserve"> обстоятельства не позволяют прийти к выводу о том, что государственный регистрационный знак установленный на прицепе транспортного средства, которым управлял </w:t>
      </w:r>
      <w:r>
        <w:rPr>
          <w:rFonts w:cs="Times New Roman"/>
          <w:sz w:val="24"/>
          <w:szCs w:val="24"/>
        </w:rPr>
        <w:t>Траилин</w:t>
      </w:r>
      <w:r>
        <w:rPr>
          <w:rFonts w:cs="Times New Roman"/>
          <w:sz w:val="24"/>
          <w:szCs w:val="24"/>
        </w:rPr>
        <w:t xml:space="preserve"> А.А., является подложным, что исключает наличие в действиях </w:t>
      </w:r>
      <w:r>
        <w:rPr>
          <w:rFonts w:cs="Times New Roman"/>
          <w:sz w:val="24"/>
          <w:szCs w:val="24"/>
        </w:rPr>
        <w:t>Траилина</w:t>
      </w:r>
      <w:r>
        <w:rPr>
          <w:rFonts w:cs="Times New Roman"/>
          <w:sz w:val="24"/>
          <w:szCs w:val="24"/>
        </w:rPr>
        <w:t xml:space="preserve"> А.А. объективной стороны состава административного правонарушения, предусмотренного </w:t>
      </w:r>
      <w:hyperlink r:id="rId7" w:history="1">
        <w:r>
          <w:rPr>
            <w:rFonts w:cs="Times New Roman"/>
            <w:color w:val="0000FF"/>
            <w:sz w:val="24"/>
            <w:szCs w:val="24"/>
          </w:rPr>
          <w:t>частью 4 статьи 12.2</w:t>
        </w:r>
      </w:hyperlink>
      <w:r>
        <w:rPr>
          <w:rFonts w:cs="Times New Roman"/>
          <w:sz w:val="24"/>
          <w:szCs w:val="24"/>
        </w:rPr>
        <w:t xml:space="preserve"> Кодекса Российской Федерации об ад</w:t>
      </w:r>
      <w:r>
        <w:rPr>
          <w:rFonts w:cs="Times New Roman"/>
          <w:sz w:val="24"/>
          <w:szCs w:val="24"/>
        </w:rPr>
        <w:t>министративных правонарушениях.</w:t>
      </w:r>
    </w:p>
    <w:p w:rsidR="00356C53" w:rsidRPr="00EB2BB2" w:rsidP="007F6743">
      <w:pPr>
        <w:pStyle w:val="NoSpacing"/>
        <w:ind w:firstLine="540"/>
        <w:rPr>
          <w:sz w:val="24"/>
          <w:szCs w:val="24"/>
        </w:rPr>
      </w:pPr>
      <w:r w:rsidRPr="00EB2BB2">
        <w:rPr>
          <w:sz w:val="24"/>
          <w:szCs w:val="24"/>
        </w:rPr>
        <w:t>В соответствии со статьёй 1.5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 в отношении которых установлена его вина.</w:t>
      </w:r>
    </w:p>
    <w:p w:rsidR="00356C53" w:rsidRPr="00EB2BB2" w:rsidP="00356C53">
      <w:pPr>
        <w:pStyle w:val="NoSpacing"/>
        <w:ind w:firstLine="708"/>
        <w:rPr>
          <w:sz w:val="24"/>
          <w:szCs w:val="24"/>
        </w:rPr>
      </w:pPr>
      <w:r w:rsidRPr="00EB2BB2">
        <w:rPr>
          <w:sz w:val="24"/>
          <w:szCs w:val="24"/>
        </w:rPr>
        <w:t>Лицо, привлекаемое к административной ответственности, не обязано доказывать свою невиновность, за исключением случаев, предусмотренных примечанием к настоящей статье.</w:t>
      </w:r>
    </w:p>
    <w:p w:rsidR="00356C53" w:rsidRPr="00EB2BB2" w:rsidP="00356C53">
      <w:pPr>
        <w:pStyle w:val="NoSpacing"/>
        <w:ind w:firstLine="708"/>
        <w:rPr>
          <w:sz w:val="24"/>
          <w:szCs w:val="24"/>
        </w:rPr>
      </w:pPr>
      <w:r w:rsidRPr="00EB2BB2">
        <w:rPr>
          <w:sz w:val="24"/>
          <w:szCs w:val="24"/>
        </w:rPr>
        <w:t>Неустранимые сомнения в виновности лица, привлекаемого к административной ответственности, толкуются в пользу этого лица.</w:t>
      </w:r>
    </w:p>
    <w:p w:rsidR="00356C53" w:rsidRPr="00EB2BB2" w:rsidP="00356C53">
      <w:pPr>
        <w:pStyle w:val="NoSpacing"/>
        <w:ind w:firstLine="708"/>
        <w:rPr>
          <w:sz w:val="24"/>
          <w:szCs w:val="24"/>
        </w:rPr>
      </w:pPr>
      <w:r w:rsidRPr="00EB2BB2">
        <w:rPr>
          <w:sz w:val="24"/>
          <w:szCs w:val="24"/>
        </w:rPr>
        <w:t>Лицо подлежит административной ответственности только за те административные правонарушения, в отношении которых установлена его вина.</w:t>
      </w:r>
    </w:p>
    <w:p w:rsidR="00356C53" w:rsidRPr="00EB2BB2" w:rsidP="00356C53">
      <w:pPr>
        <w:pStyle w:val="NoSpacing"/>
        <w:ind w:firstLine="708"/>
        <w:rPr>
          <w:sz w:val="24"/>
          <w:szCs w:val="24"/>
        </w:rPr>
      </w:pPr>
      <w:r w:rsidRPr="00EB2BB2">
        <w:rPr>
          <w:sz w:val="24"/>
          <w:szCs w:val="24"/>
        </w:rPr>
        <w:t xml:space="preserve">На основании части 1 статьи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w:t>
      </w:r>
      <w:r w:rsidRPr="00EB2BB2">
        <w:rPr>
          <w:sz w:val="24"/>
          <w:szCs w:val="24"/>
        </w:rPr>
        <w:t>физического  или</w:t>
      </w:r>
      <w:r w:rsidRPr="00EB2BB2">
        <w:rPr>
          <w:sz w:val="24"/>
          <w:szCs w:val="24"/>
        </w:rPr>
        <w:t xml:space="preserve"> юридического лица, за </w:t>
      </w:r>
      <w:r w:rsidRPr="00EB2BB2">
        <w:rPr>
          <w:sz w:val="24"/>
          <w:szCs w:val="24"/>
        </w:rPr>
        <w:t>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356C53" w:rsidRPr="00EB2BB2" w:rsidP="00356C53">
      <w:pPr>
        <w:pStyle w:val="NoSpacing"/>
        <w:ind w:firstLine="708"/>
        <w:rPr>
          <w:sz w:val="24"/>
          <w:szCs w:val="24"/>
        </w:rPr>
      </w:pPr>
      <w:r w:rsidRPr="00EB2BB2">
        <w:rPr>
          <w:sz w:val="24"/>
          <w:szCs w:val="24"/>
        </w:rPr>
        <w:t>Как следует из требований статьи 26.11 КоАП РФ 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356C53" w:rsidRPr="00EB2BB2" w:rsidP="00356C53">
      <w:pPr>
        <w:pStyle w:val="NoSpacing"/>
        <w:ind w:firstLine="708"/>
        <w:rPr>
          <w:sz w:val="24"/>
          <w:szCs w:val="24"/>
        </w:rPr>
      </w:pPr>
      <w:r w:rsidRPr="00EB2BB2">
        <w:rPr>
          <w:sz w:val="24"/>
          <w:szCs w:val="24"/>
        </w:rPr>
        <w:t xml:space="preserve">В соответствии с пунктом 1 части 1.1, пункта 2 части 1 статьи 29.9 Кодекса Российской Федерации об административных правонарушениях, по результатам рассмотрения дела об административном правонарушении может быть вынесено постановление: о прекращении производства по делу об административном правонарушении. Постановление о прекращении производства по делу об административном правонарушении выносится в случае наличия хотя бы одного из обстоятельств, предусмотренных </w:t>
      </w:r>
      <w:hyperlink r:id="rId8" w:history="1">
        <w:r w:rsidRPr="00EB2BB2">
          <w:rPr>
            <w:sz w:val="24"/>
            <w:szCs w:val="24"/>
          </w:rPr>
          <w:t>статьей 24.5</w:t>
        </w:r>
      </w:hyperlink>
      <w:r w:rsidRPr="00EB2BB2">
        <w:rPr>
          <w:sz w:val="24"/>
          <w:szCs w:val="24"/>
        </w:rPr>
        <w:t xml:space="preserve"> настоящего Кодекса.</w:t>
      </w:r>
    </w:p>
    <w:p w:rsidR="00356C53" w:rsidRPr="00EB2BB2" w:rsidP="00356C53">
      <w:pPr>
        <w:pStyle w:val="NoSpacing"/>
        <w:ind w:firstLine="708"/>
        <w:rPr>
          <w:sz w:val="24"/>
          <w:szCs w:val="24"/>
        </w:rPr>
      </w:pPr>
      <w:r w:rsidRPr="00EB2BB2">
        <w:rPr>
          <w:sz w:val="24"/>
          <w:szCs w:val="24"/>
        </w:rPr>
        <w:t xml:space="preserve">В силу положений пункта 2 части 1 статьи 24.5 Кодекса Российской Федерации об административных правонарушениях производство по делу об административном правонарушении не </w:t>
      </w:r>
      <w:r w:rsidRPr="00EB2BB2">
        <w:rPr>
          <w:sz w:val="24"/>
          <w:szCs w:val="24"/>
        </w:rPr>
        <w:t>может  быть</w:t>
      </w:r>
      <w:r w:rsidRPr="00EB2BB2">
        <w:rPr>
          <w:sz w:val="24"/>
          <w:szCs w:val="24"/>
        </w:rPr>
        <w:t xml:space="preserve">  начато, а начатое производство подлежит прекращению при отсутствии </w:t>
      </w:r>
      <w:r>
        <w:rPr>
          <w:sz w:val="24"/>
          <w:szCs w:val="24"/>
        </w:rPr>
        <w:t>состава</w:t>
      </w:r>
      <w:r w:rsidRPr="00EB2BB2">
        <w:rPr>
          <w:sz w:val="24"/>
          <w:szCs w:val="24"/>
        </w:rPr>
        <w:t xml:space="preserve"> административного правонарушения, предусмотренного настоящим Кодексом для привлечения к административной ответственности.</w:t>
      </w:r>
    </w:p>
    <w:p w:rsidR="00356C53" w:rsidRPr="00EB2BB2" w:rsidP="00356C53">
      <w:pPr>
        <w:pStyle w:val="NoSpacing"/>
        <w:ind w:firstLine="708"/>
        <w:rPr>
          <w:sz w:val="24"/>
          <w:szCs w:val="24"/>
        </w:rPr>
      </w:pPr>
      <w:r w:rsidRPr="00EB2BB2">
        <w:rPr>
          <w:sz w:val="24"/>
          <w:szCs w:val="24"/>
        </w:rPr>
        <w:t>Руководствуясь статьями 1.5, 24.5, 29.9, 29.10, 29.11 Кодекса Российской Федерации об административных правонарушениях, мировой судья</w:t>
      </w:r>
    </w:p>
    <w:p w:rsidR="00356C53" w:rsidRPr="00466991" w:rsidP="00466991">
      <w:pPr>
        <w:pStyle w:val="NoSpacing"/>
        <w:ind w:firstLine="708"/>
        <w:rPr>
          <w:rFonts w:eastAsia="Arial Unicode MS"/>
          <w:sz w:val="24"/>
          <w:szCs w:val="24"/>
        </w:rPr>
      </w:pPr>
    </w:p>
    <w:p w:rsidR="003E2828" w:rsidRPr="00466991" w:rsidP="00466991">
      <w:pPr>
        <w:pStyle w:val="NoSpacing"/>
        <w:rPr>
          <w:sz w:val="24"/>
          <w:szCs w:val="24"/>
        </w:rPr>
      </w:pPr>
      <w:r w:rsidRPr="00466991">
        <w:rPr>
          <w:rFonts w:eastAsia="Arial Unicode MS"/>
          <w:sz w:val="24"/>
          <w:szCs w:val="24"/>
        </w:rPr>
        <w:t> </w:t>
      </w:r>
    </w:p>
    <w:p w:rsidR="00174FD2" w:rsidRPr="00466991" w:rsidP="00466991">
      <w:pPr>
        <w:pStyle w:val="NoSpacing"/>
        <w:jc w:val="center"/>
        <w:rPr>
          <w:b/>
          <w:sz w:val="24"/>
          <w:szCs w:val="24"/>
        </w:rPr>
      </w:pPr>
      <w:r w:rsidRPr="00466991">
        <w:rPr>
          <w:b/>
          <w:sz w:val="24"/>
          <w:szCs w:val="24"/>
        </w:rPr>
        <w:t>ПОСТАНОВИЛ:</w:t>
      </w:r>
    </w:p>
    <w:p w:rsidR="00185008" w:rsidRPr="00466991" w:rsidP="00466991">
      <w:pPr>
        <w:pStyle w:val="NoSpacing"/>
        <w:rPr>
          <w:sz w:val="24"/>
          <w:szCs w:val="24"/>
        </w:rPr>
      </w:pPr>
      <w:r w:rsidRPr="00466991">
        <w:rPr>
          <w:sz w:val="24"/>
          <w:szCs w:val="24"/>
        </w:rPr>
        <w:t> </w:t>
      </w:r>
    </w:p>
    <w:p w:rsidR="00466991" w:rsidRPr="00466991" w:rsidP="00466991">
      <w:pPr>
        <w:pStyle w:val="NoSpacing"/>
        <w:ind w:firstLine="708"/>
        <w:rPr>
          <w:sz w:val="24"/>
          <w:szCs w:val="24"/>
        </w:rPr>
      </w:pPr>
      <w:r w:rsidRPr="00466991">
        <w:rPr>
          <w:sz w:val="24"/>
          <w:szCs w:val="24"/>
        </w:rPr>
        <w:t xml:space="preserve">Производство по делу об административном правонарушении, предусмотренном </w:t>
      </w:r>
      <w:r w:rsidR="00847BDD">
        <w:rPr>
          <w:sz w:val="24"/>
          <w:szCs w:val="24"/>
        </w:rPr>
        <w:t>частью 4 статьи 12.2</w:t>
      </w:r>
      <w:r w:rsidRPr="00466991">
        <w:rPr>
          <w:sz w:val="24"/>
          <w:szCs w:val="24"/>
        </w:rPr>
        <w:t xml:space="preserve"> Кодекса Российской Федерации об административных правонарушениях в отношении </w:t>
      </w:r>
      <w:r w:rsidR="00847BDD">
        <w:rPr>
          <w:sz w:val="24"/>
          <w:szCs w:val="24"/>
        </w:rPr>
        <w:t>Траилина</w:t>
      </w:r>
      <w:r w:rsidR="00847BDD">
        <w:rPr>
          <w:sz w:val="24"/>
          <w:szCs w:val="24"/>
        </w:rPr>
        <w:t xml:space="preserve"> Андрея Александровича</w:t>
      </w:r>
      <w:r w:rsidRPr="00466991">
        <w:rPr>
          <w:sz w:val="24"/>
          <w:szCs w:val="24"/>
        </w:rPr>
        <w:t xml:space="preserve"> прекратить в связи с отсутствием в его действиях состава административного правонарушения.</w:t>
      </w:r>
    </w:p>
    <w:p w:rsidR="00847BDD" w:rsidP="00847BDD">
      <w:pPr>
        <w:spacing w:line="240" w:lineRule="auto"/>
        <w:ind w:firstLine="708"/>
        <w:rPr>
          <w:rFonts w:eastAsia="Calibri" w:cs="Times New Roman"/>
          <w:sz w:val="24"/>
          <w:szCs w:val="24"/>
        </w:rPr>
      </w:pPr>
      <w:r w:rsidRPr="00D80A10">
        <w:rPr>
          <w:rFonts w:eastAsia="Calibri" w:cs="Times New Roman"/>
          <w:sz w:val="24"/>
          <w:szCs w:val="24"/>
        </w:rPr>
        <w:t xml:space="preserve">Постановление может быть обжаловано в течение 10 суток со дня </w:t>
      </w:r>
      <w:r w:rsidRPr="00D80A10">
        <w:rPr>
          <w:rFonts w:eastAsia="Times New Roman" w:cs="Times New Roman"/>
          <w:sz w:val="24"/>
          <w:szCs w:val="24"/>
          <w:lang w:eastAsia="ru-RU"/>
        </w:rPr>
        <w:t>вручения или получения копии постановления</w:t>
      </w:r>
      <w:r w:rsidRPr="00D80A10">
        <w:rPr>
          <w:rFonts w:eastAsia="Calibri" w:cs="Times New Roman"/>
          <w:sz w:val="24"/>
          <w:szCs w:val="24"/>
        </w:rPr>
        <w:t xml:space="preserve"> </w:t>
      </w:r>
      <w:r>
        <w:rPr>
          <w:rFonts w:eastAsia="Calibri" w:cs="Times New Roman"/>
          <w:sz w:val="24"/>
          <w:szCs w:val="24"/>
        </w:rPr>
        <w:t>в Красноперекопский районный</w:t>
      </w:r>
      <w:r w:rsidRPr="00D80A10">
        <w:rPr>
          <w:rFonts w:eastAsia="Calibri" w:cs="Times New Roman"/>
          <w:sz w:val="24"/>
          <w:szCs w:val="24"/>
        </w:rPr>
        <w:t xml:space="preserve"> суд Республики Крым</w:t>
      </w:r>
      <w:r>
        <w:rPr>
          <w:rFonts w:eastAsia="Calibri" w:cs="Times New Roman"/>
          <w:sz w:val="24"/>
          <w:szCs w:val="24"/>
        </w:rPr>
        <w:t xml:space="preserve"> </w:t>
      </w:r>
      <w:r>
        <w:rPr>
          <w:rFonts w:eastAsia="Calibri" w:cs="Times New Roman"/>
          <w:sz w:val="24"/>
          <w:szCs w:val="24"/>
        </w:rPr>
        <w:t>через мирового судью</w:t>
      </w:r>
      <w:r w:rsidRPr="00D80A10">
        <w:rPr>
          <w:rFonts w:eastAsia="Calibri" w:cs="Times New Roman"/>
          <w:sz w:val="24"/>
          <w:szCs w:val="24"/>
        </w:rPr>
        <w:t xml:space="preserve">. </w:t>
      </w:r>
    </w:p>
    <w:p w:rsidR="00466991" w:rsidRPr="00466991" w:rsidP="00466991">
      <w:pPr>
        <w:pStyle w:val="NoSpacing"/>
        <w:rPr>
          <w:sz w:val="24"/>
          <w:szCs w:val="24"/>
        </w:rPr>
      </w:pPr>
    </w:p>
    <w:p w:rsidR="00466991" w:rsidRPr="00466991" w:rsidP="00466991">
      <w:pPr>
        <w:pStyle w:val="NoSpacing"/>
        <w:rPr>
          <w:sz w:val="24"/>
          <w:szCs w:val="24"/>
        </w:rPr>
      </w:pPr>
      <w:r w:rsidRPr="00466991">
        <w:rPr>
          <w:sz w:val="24"/>
          <w:szCs w:val="24"/>
        </w:rPr>
        <w:t xml:space="preserve">Мировой </w:t>
      </w:r>
      <w:r w:rsidRPr="00466991">
        <w:rPr>
          <w:sz w:val="24"/>
          <w:szCs w:val="24"/>
        </w:rPr>
        <w:t xml:space="preserve">судья:   </w:t>
      </w:r>
      <w:r w:rsidRPr="00466991">
        <w:rPr>
          <w:sz w:val="24"/>
          <w:szCs w:val="24"/>
        </w:rPr>
        <w:t xml:space="preserve">                                                             </w:t>
      </w:r>
      <w:r>
        <w:rPr>
          <w:sz w:val="24"/>
          <w:szCs w:val="24"/>
        </w:rPr>
        <w:tab/>
      </w:r>
      <w:r>
        <w:rPr>
          <w:sz w:val="24"/>
          <w:szCs w:val="24"/>
        </w:rPr>
        <w:tab/>
      </w:r>
      <w:r>
        <w:rPr>
          <w:sz w:val="24"/>
          <w:szCs w:val="24"/>
        </w:rPr>
        <w:tab/>
      </w:r>
      <w:r w:rsidRPr="00466991">
        <w:rPr>
          <w:sz w:val="24"/>
          <w:szCs w:val="24"/>
        </w:rPr>
        <w:t xml:space="preserve">     </w:t>
      </w:r>
      <w:r w:rsidRPr="00466991">
        <w:rPr>
          <w:sz w:val="24"/>
          <w:szCs w:val="24"/>
        </w:rPr>
        <w:t>О.В.Кардашина</w:t>
      </w:r>
    </w:p>
    <w:p w:rsidR="00EF347B" w:rsidRPr="00466991" w:rsidP="00466991">
      <w:pPr>
        <w:pStyle w:val="NoSpacing"/>
        <w:rPr>
          <w:sz w:val="24"/>
          <w:szCs w:val="24"/>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008"/>
    <w:rsid w:val="0000552F"/>
    <w:rsid w:val="00061B5E"/>
    <w:rsid w:val="000D401F"/>
    <w:rsid w:val="001255A0"/>
    <w:rsid w:val="00142BE5"/>
    <w:rsid w:val="0016337F"/>
    <w:rsid w:val="00167574"/>
    <w:rsid w:val="00174FD2"/>
    <w:rsid w:val="00185008"/>
    <w:rsid w:val="001D380A"/>
    <w:rsid w:val="003055A0"/>
    <w:rsid w:val="00356C53"/>
    <w:rsid w:val="003B6713"/>
    <w:rsid w:val="003E2828"/>
    <w:rsid w:val="003E2BAB"/>
    <w:rsid w:val="003E6DD8"/>
    <w:rsid w:val="00466991"/>
    <w:rsid w:val="004C54A9"/>
    <w:rsid w:val="004D5303"/>
    <w:rsid w:val="00571DB3"/>
    <w:rsid w:val="005E0E34"/>
    <w:rsid w:val="00611603"/>
    <w:rsid w:val="006150A1"/>
    <w:rsid w:val="00647ED8"/>
    <w:rsid w:val="00660EB7"/>
    <w:rsid w:val="00672014"/>
    <w:rsid w:val="007A48A0"/>
    <w:rsid w:val="007F6743"/>
    <w:rsid w:val="00847BDD"/>
    <w:rsid w:val="00855C84"/>
    <w:rsid w:val="00872E53"/>
    <w:rsid w:val="008B0261"/>
    <w:rsid w:val="00A06DA6"/>
    <w:rsid w:val="00A75DF7"/>
    <w:rsid w:val="00A7759E"/>
    <w:rsid w:val="00B1035B"/>
    <w:rsid w:val="00B15D8D"/>
    <w:rsid w:val="00B32AEA"/>
    <w:rsid w:val="00BC1BF6"/>
    <w:rsid w:val="00C44184"/>
    <w:rsid w:val="00C67C28"/>
    <w:rsid w:val="00CD22D3"/>
    <w:rsid w:val="00CF030C"/>
    <w:rsid w:val="00CF266C"/>
    <w:rsid w:val="00D80A10"/>
    <w:rsid w:val="00DA53E5"/>
    <w:rsid w:val="00DC04C8"/>
    <w:rsid w:val="00DE66AE"/>
    <w:rsid w:val="00E560E9"/>
    <w:rsid w:val="00E70419"/>
    <w:rsid w:val="00E84B64"/>
    <w:rsid w:val="00EB2BB2"/>
    <w:rsid w:val="00EB61E2"/>
    <w:rsid w:val="00ED0E03"/>
    <w:rsid w:val="00EE3F64"/>
    <w:rsid w:val="00EF347B"/>
    <w:rsid w:val="00F47286"/>
    <w:rsid w:val="00F5682E"/>
    <w:rsid w:val="00F62465"/>
    <w:rsid w:val="00F7162F"/>
    <w:rsid w:val="00FB6DA5"/>
    <w:rsid w:val="00FF28F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82150B2C-8406-41AD-B4DB-7B29E2B3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008"/>
    <w:pPr>
      <w:spacing w:after="0"/>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B32AEA"/>
    <w:pPr>
      <w:spacing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32AEA"/>
    <w:rPr>
      <w:rFonts w:ascii="Tahoma" w:hAnsi="Tahoma" w:cs="Tahoma"/>
      <w:sz w:val="16"/>
      <w:szCs w:val="16"/>
    </w:rPr>
  </w:style>
  <w:style w:type="paragraph" w:styleId="NormalWeb">
    <w:name w:val="Normal (Web)"/>
    <w:basedOn w:val="Normal"/>
    <w:uiPriority w:val="99"/>
    <w:unhideWhenUsed/>
    <w:rsid w:val="00E70419"/>
    <w:pPr>
      <w:spacing w:before="100" w:beforeAutospacing="1" w:after="100" w:afterAutospacing="1" w:line="240" w:lineRule="auto"/>
      <w:jc w:val="left"/>
    </w:pPr>
    <w:rPr>
      <w:rFonts w:eastAsia="Times New Roman" w:cs="Times New Roman"/>
      <w:sz w:val="24"/>
      <w:szCs w:val="24"/>
      <w:lang w:eastAsia="ru-RU"/>
    </w:rPr>
  </w:style>
  <w:style w:type="paragraph" w:customStyle="1" w:styleId="ConsPlusNormal">
    <w:name w:val="ConsPlusNormal"/>
    <w:rsid w:val="00F5682E"/>
    <w:pPr>
      <w:autoSpaceDE w:val="0"/>
      <w:autoSpaceDN w:val="0"/>
      <w:adjustRightInd w:val="0"/>
      <w:spacing w:after="0" w:line="240" w:lineRule="auto"/>
    </w:pPr>
    <w:rPr>
      <w:rFonts w:ascii="Times New Roman" w:hAnsi="Times New Roman" w:cs="Times New Roman"/>
      <w:sz w:val="24"/>
      <w:szCs w:val="24"/>
    </w:rPr>
  </w:style>
  <w:style w:type="paragraph" w:styleId="NoSpacing">
    <w:name w:val="No Spacing"/>
    <w:uiPriority w:val="1"/>
    <w:qFormat/>
    <w:rsid w:val="00611603"/>
    <w:pPr>
      <w:spacing w:after="0" w:line="240" w:lineRule="auto"/>
      <w:jc w:val="both"/>
    </w:pPr>
    <w:rPr>
      <w:rFonts w:ascii="Times New Roman" w:hAnsi="Times New Roman"/>
    </w:rPr>
  </w:style>
  <w:style w:type="paragraph" w:styleId="BodyText">
    <w:name w:val="Body Text"/>
    <w:basedOn w:val="Normal"/>
    <w:link w:val="a0"/>
    <w:rsid w:val="00466991"/>
    <w:pPr>
      <w:spacing w:after="120" w:line="240" w:lineRule="auto"/>
      <w:jc w:val="left"/>
    </w:pPr>
    <w:rPr>
      <w:rFonts w:eastAsia="Times New Roman" w:cs="Times New Roman"/>
      <w:sz w:val="24"/>
      <w:szCs w:val="24"/>
      <w:lang w:eastAsia="ru-RU"/>
    </w:rPr>
  </w:style>
  <w:style w:type="character" w:customStyle="1" w:styleId="a0">
    <w:name w:val="Основной текст Знак"/>
    <w:basedOn w:val="DefaultParagraphFont"/>
    <w:link w:val="BodyText"/>
    <w:rsid w:val="0046699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AB42FA4828B1D5570DB41F66D795191EE073F07ABEFBDE1BF921746851D7A891FEE161235F3C869F4Co0M" TargetMode="External" /><Relationship Id="rId5" Type="http://schemas.openxmlformats.org/officeDocument/2006/relationships/hyperlink" Target="consultantplus://offline/ref=2C866325F2A69019A78C5267C42103B1FE2A5C5E272ADEB83797737B6D93BBEC8F975009BD680DB5V9p7M" TargetMode="External" /><Relationship Id="rId6" Type="http://schemas.openxmlformats.org/officeDocument/2006/relationships/hyperlink" Target="consultantplus://offline/ref=666DAE3CC4B0BAB28907FE00BAE649AD3935F550052DCD0795312A8406640C586A43B15B17HDq5M" TargetMode="External" /><Relationship Id="rId7" Type="http://schemas.openxmlformats.org/officeDocument/2006/relationships/hyperlink" Target="consultantplus://offline/ref=055BC39DE3A769927987F004A8162D70FD25315D6C19C78172A6C284675EA17211C62D4169O9J4N" TargetMode="External" /><Relationship Id="rId8" Type="http://schemas.openxmlformats.org/officeDocument/2006/relationships/hyperlink" Target="consultantplus://offline/ref=78A692A9F0CE835E1D73155D17ADA7FF0617DDE15982B50EBA3EE558FBE74FC9E3AC04B938A76CAFV7gAK"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