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32B5D" w:rsidRPr="00703F5A" w:rsidP="00432B5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32B5D" w:rsidRPr="00703F5A" w:rsidP="00432B5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61-3</w:t>
      </w:r>
      <w:r w:rsidR="00D07AF1">
        <w:rPr>
          <w:sz w:val="28"/>
          <w:szCs w:val="28"/>
        </w:rPr>
        <w:t>98</w:t>
      </w:r>
      <w:r w:rsidRPr="00703F5A">
        <w:rPr>
          <w:sz w:val="28"/>
          <w:szCs w:val="28"/>
        </w:rPr>
        <w:t>/2017</w:t>
      </w:r>
    </w:p>
    <w:p w:rsidR="00432B5D" w:rsidRPr="00703F5A" w:rsidP="00432B5D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32B5D" w:rsidRPr="00A5745D" w:rsidP="00432B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 октября</w:t>
      </w:r>
      <w:r w:rsidRPr="00A5745D">
        <w:rPr>
          <w:sz w:val="28"/>
          <w:szCs w:val="28"/>
        </w:rPr>
        <w:t xml:space="preserve"> </w:t>
      </w:r>
      <w:r w:rsidRPr="00A5745D">
        <w:rPr>
          <w:sz w:val="28"/>
          <w:szCs w:val="28"/>
          <w:lang w:val="uk-UA"/>
        </w:rPr>
        <w:t xml:space="preserve">2017 г                                                                                   п. </w:t>
      </w:r>
      <w:r w:rsidRPr="00A5745D">
        <w:rPr>
          <w:sz w:val="28"/>
          <w:szCs w:val="28"/>
          <w:lang w:val="uk-UA"/>
        </w:rPr>
        <w:t>Ленино</w:t>
      </w:r>
    </w:p>
    <w:p w:rsidR="00432B5D" w:rsidRPr="00A5745D" w:rsidP="00432B5D">
      <w:pPr>
        <w:jc w:val="both"/>
        <w:rPr>
          <w:sz w:val="28"/>
          <w:szCs w:val="28"/>
          <w:lang w:val="uk-UA"/>
        </w:rPr>
      </w:pPr>
    </w:p>
    <w:p w:rsidR="00432B5D" w:rsidRPr="00703F5A" w:rsidP="00432B5D">
      <w:pPr>
        <w:jc w:val="both"/>
        <w:rPr>
          <w:sz w:val="28"/>
          <w:szCs w:val="28"/>
        </w:rPr>
      </w:pPr>
    </w:p>
    <w:p w:rsidR="00432B5D" w:rsidRPr="00703F5A" w:rsidP="00432B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6C2B9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432B5D" w:rsidP="006C2B93">
            <w:pPr>
              <w:jc w:val="both"/>
              <w:rPr>
                <w:sz w:val="28"/>
                <w:szCs w:val="28"/>
              </w:rPr>
            </w:pPr>
            <w:r w:rsidRPr="00703F5A">
              <w:rPr>
                <w:sz w:val="28"/>
                <w:szCs w:val="28"/>
              </w:rPr>
              <w:tab/>
            </w:r>
            <w:r w:rsidRPr="00703F5A">
              <w:rPr>
                <w:sz w:val="28"/>
                <w:szCs w:val="28"/>
              </w:rPr>
              <w:tab/>
            </w:r>
            <w:r w:rsidRPr="00703F5A">
              <w:rPr>
                <w:sz w:val="28"/>
                <w:szCs w:val="28"/>
              </w:rPr>
              <w:tab/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28" w:type="dxa"/>
          </w:tcPr>
          <w:p w:rsidR="00432B5D" w:rsidRPr="007C1DA7" w:rsidP="006C2B9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Черкашина Сергея Станиславовича</w:t>
            </w:r>
            <w:r w:rsidRPr="007C1DA7">
              <w:rPr>
                <w:sz w:val="28"/>
                <w:szCs w:val="28"/>
              </w:rPr>
              <w:t>,</w:t>
            </w:r>
          </w:p>
          <w:p w:rsidR="0096645C" w:rsidP="00D07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Pr="007C1DA7" w:rsidR="00432B5D">
              <w:rPr>
                <w:sz w:val="28"/>
                <w:szCs w:val="28"/>
              </w:rPr>
              <w:t xml:space="preserve"> </w:t>
            </w:r>
            <w:r w:rsidRPr="007C1DA7" w:rsidR="00432B5D">
              <w:rPr>
                <w:sz w:val="28"/>
                <w:szCs w:val="28"/>
              </w:rPr>
              <w:t>г</w:t>
            </w:r>
            <w:r w:rsidRPr="007C1DA7" w:rsidR="00432B5D">
              <w:rPr>
                <w:sz w:val="28"/>
                <w:szCs w:val="28"/>
              </w:rPr>
              <w:t>.р.,</w:t>
            </w:r>
          </w:p>
          <w:p w:rsidR="0096645C" w:rsidP="00D07AF1">
            <w:pPr>
              <w:jc w:val="both"/>
              <w:rPr>
                <w:sz w:val="28"/>
                <w:szCs w:val="28"/>
              </w:rPr>
            </w:pPr>
            <w:r w:rsidRPr="007C1DA7">
              <w:rPr>
                <w:sz w:val="28"/>
                <w:szCs w:val="28"/>
              </w:rPr>
              <w:t xml:space="preserve"> урожен</w:t>
            </w:r>
            <w:r w:rsidR="00D07AF1">
              <w:rPr>
                <w:sz w:val="28"/>
                <w:szCs w:val="28"/>
              </w:rPr>
              <w:t xml:space="preserve">ец </w:t>
            </w:r>
            <w:r>
              <w:rPr>
                <w:sz w:val="28"/>
                <w:szCs w:val="28"/>
              </w:rPr>
              <w:t>«данные изъяты»</w:t>
            </w:r>
            <w:r w:rsidR="00D07AF1">
              <w:rPr>
                <w:sz w:val="28"/>
                <w:szCs w:val="28"/>
              </w:rPr>
              <w:t>,</w:t>
            </w:r>
          </w:p>
          <w:p w:rsidR="00432B5D" w:rsidP="00D07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проживает: </w:t>
            </w:r>
            <w:r w:rsidR="0096645C">
              <w:rPr>
                <w:sz w:val="28"/>
                <w:szCs w:val="28"/>
              </w:rPr>
              <w:t>«данные изъяты».</w:t>
            </w:r>
          </w:p>
        </w:tc>
      </w:tr>
    </w:tbl>
    <w:p w:rsidR="00432B5D" w:rsidRPr="00703F5A" w:rsidP="00432B5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 xml:space="preserve">15.6 ч.1 </w:t>
      </w:r>
      <w:r w:rsidRPr="00703F5A">
        <w:rPr>
          <w:sz w:val="28"/>
          <w:szCs w:val="28"/>
        </w:rPr>
        <w:t xml:space="preserve"> КоАП РФ, -</w:t>
      </w:r>
    </w:p>
    <w:p w:rsidR="00432B5D" w:rsidRPr="00703F5A" w:rsidP="00432B5D">
      <w:pPr>
        <w:jc w:val="both"/>
        <w:rPr>
          <w:sz w:val="28"/>
          <w:szCs w:val="28"/>
        </w:rPr>
      </w:pPr>
    </w:p>
    <w:p w:rsidR="00432B5D" w:rsidP="00432B5D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32B5D" w:rsidRPr="00703F5A" w:rsidP="00432B5D">
      <w:pPr>
        <w:jc w:val="center"/>
        <w:rPr>
          <w:sz w:val="28"/>
          <w:szCs w:val="28"/>
        </w:rPr>
      </w:pPr>
    </w:p>
    <w:p w:rsidR="00D77F8D" w:rsidP="00432B5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F96876">
        <w:rPr>
          <w:sz w:val="28"/>
          <w:szCs w:val="28"/>
        </w:rPr>
        <w:t xml:space="preserve">В ходе </w:t>
      </w:r>
      <w:r>
        <w:rPr>
          <w:sz w:val="28"/>
          <w:szCs w:val="28"/>
        </w:rPr>
        <w:t xml:space="preserve">мероприятий налогового контроля выявлено несвоевременное предоставление </w:t>
      </w:r>
      <w:r>
        <w:rPr>
          <w:sz w:val="28"/>
          <w:szCs w:val="28"/>
        </w:rPr>
        <w:t>налогоплательщиком годовой бухгалте</w:t>
      </w:r>
      <w:r w:rsidR="0096645C">
        <w:rPr>
          <w:sz w:val="28"/>
          <w:szCs w:val="28"/>
        </w:rPr>
        <w:t xml:space="preserve">рской (финансовой) отчетности за «данные изъяты» </w:t>
      </w:r>
      <w:r>
        <w:rPr>
          <w:sz w:val="28"/>
          <w:szCs w:val="28"/>
        </w:rPr>
        <w:t>год по сроку предоставления не позднее трех месяцев п</w:t>
      </w:r>
      <w:r w:rsidR="0096645C">
        <w:rPr>
          <w:sz w:val="28"/>
          <w:szCs w:val="28"/>
        </w:rPr>
        <w:t>осле окончания отчетного года (</w:t>
      </w:r>
      <w:r>
        <w:rPr>
          <w:sz w:val="28"/>
          <w:szCs w:val="28"/>
        </w:rPr>
        <w:t xml:space="preserve">т.е. 31 марта 2017 года). Фактически годовая бухгалтерская (финансовая) отчетность за </w:t>
      </w:r>
      <w:r w:rsidR="0096645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 предоставлена в Межрайонную ИФНС России №  </w:t>
      </w:r>
      <w:r w:rsidR="0096645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г, регистрационный номер </w:t>
      </w:r>
      <w:r w:rsidR="0096645C">
        <w:rPr>
          <w:sz w:val="28"/>
          <w:szCs w:val="28"/>
        </w:rPr>
        <w:t>«данные изъяты»</w:t>
      </w:r>
      <w:r w:rsidR="0096645C">
        <w:rPr>
          <w:sz w:val="28"/>
          <w:szCs w:val="28"/>
        </w:rPr>
        <w:t>.</w:t>
      </w:r>
      <w:r w:rsidR="0096645C">
        <w:rPr>
          <w:sz w:val="28"/>
          <w:szCs w:val="28"/>
        </w:rPr>
        <w:t xml:space="preserve"> «</w:t>
      </w:r>
      <w:r w:rsidR="0096645C">
        <w:rPr>
          <w:sz w:val="28"/>
          <w:szCs w:val="28"/>
        </w:rPr>
        <w:t>д</w:t>
      </w:r>
      <w:r w:rsidR="0096645C">
        <w:rPr>
          <w:sz w:val="28"/>
          <w:szCs w:val="28"/>
        </w:rPr>
        <w:t xml:space="preserve">анные изъяты» </w:t>
      </w:r>
      <w:r>
        <w:rPr>
          <w:sz w:val="28"/>
          <w:szCs w:val="28"/>
        </w:rPr>
        <w:t xml:space="preserve">состоит на налоговом учете в  Межрайонной ИФНС России № 7 с </w:t>
      </w:r>
      <w:r w:rsidR="0096645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г.</w:t>
      </w:r>
    </w:p>
    <w:p w:rsidR="00432B5D" w:rsidP="00432B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Черкашин С.С.</w:t>
      </w:r>
      <w:r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>ся</w:t>
      </w:r>
      <w:r>
        <w:rPr>
          <w:sz w:val="28"/>
          <w:szCs w:val="28"/>
        </w:rPr>
        <w:t>, о дне, времен</w:t>
      </w:r>
      <w:r>
        <w:rPr>
          <w:sz w:val="28"/>
          <w:szCs w:val="28"/>
        </w:rPr>
        <w:t>и и месте рассмотрения дела извещен</w:t>
      </w:r>
      <w:r>
        <w:rPr>
          <w:sz w:val="28"/>
          <w:szCs w:val="28"/>
        </w:rPr>
        <w:t xml:space="preserve"> надлежащим образом, о причинах неявки суд не уведомил, пояснений по существу совершенного пра</w:t>
      </w:r>
      <w:r>
        <w:rPr>
          <w:sz w:val="28"/>
          <w:szCs w:val="28"/>
        </w:rPr>
        <w:t>вонарушения суду не предоставил</w:t>
      </w:r>
      <w:r>
        <w:rPr>
          <w:sz w:val="28"/>
          <w:szCs w:val="28"/>
        </w:rPr>
        <w:t>.</w:t>
      </w:r>
    </w:p>
    <w:p w:rsidR="00432B5D" w:rsidRPr="00D77F8D" w:rsidP="00432B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96645C">
        <w:rPr>
          <w:sz w:val="28"/>
          <w:szCs w:val="28"/>
        </w:rPr>
        <w:t xml:space="preserve">«данные изъяты» </w:t>
      </w:r>
      <w:r w:rsidR="00D77F8D">
        <w:rPr>
          <w:sz w:val="28"/>
          <w:szCs w:val="28"/>
        </w:rPr>
        <w:t xml:space="preserve">Черкашина С.С.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96645C">
        <w:rPr>
          <w:sz w:val="28"/>
          <w:szCs w:val="28"/>
        </w:rPr>
        <w:t xml:space="preserve"> 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6645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1-3)</w:t>
      </w:r>
      <w:r w:rsidRPr="00703F5A">
        <w:rPr>
          <w:sz w:val="28"/>
          <w:szCs w:val="28"/>
        </w:rPr>
        <w:t xml:space="preserve">; </w:t>
      </w:r>
      <w:r>
        <w:rPr>
          <w:sz w:val="28"/>
          <w:szCs w:val="28"/>
        </w:rPr>
        <w:t>актом №</w:t>
      </w:r>
      <w:r w:rsidR="0096645C">
        <w:rPr>
          <w:sz w:val="28"/>
          <w:szCs w:val="28"/>
        </w:rPr>
        <w:t xml:space="preserve"> «данные изъяты»</w:t>
      </w:r>
      <w:r>
        <w:rPr>
          <w:sz w:val="28"/>
          <w:szCs w:val="28"/>
        </w:rPr>
        <w:t xml:space="preserve"> от </w:t>
      </w:r>
      <w:r w:rsidR="0096645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D77F8D">
        <w:rPr>
          <w:sz w:val="28"/>
          <w:szCs w:val="28"/>
        </w:rPr>
        <w:t>4-5)</w:t>
      </w:r>
      <w:r>
        <w:rPr>
          <w:sz w:val="28"/>
          <w:szCs w:val="28"/>
        </w:rPr>
        <w:t xml:space="preserve">, копией </w:t>
      </w:r>
      <w:r w:rsidRPr="00807047">
        <w:rPr>
          <w:sz w:val="28"/>
          <w:szCs w:val="28"/>
        </w:rPr>
        <w:t>квитанции о приеме налоговой декларации (расчета) в электронном</w:t>
      </w:r>
      <w:r w:rsidR="00D77F8D">
        <w:rPr>
          <w:sz w:val="28"/>
          <w:szCs w:val="28"/>
        </w:rPr>
        <w:t xml:space="preserve"> виде (л.д.6</w:t>
      </w:r>
      <w:r w:rsidRPr="00807047">
        <w:rPr>
          <w:sz w:val="28"/>
          <w:szCs w:val="28"/>
        </w:rPr>
        <w:t xml:space="preserve">), </w:t>
      </w:r>
      <w:r w:rsidR="00D77F8D">
        <w:rPr>
          <w:sz w:val="28"/>
          <w:szCs w:val="28"/>
        </w:rPr>
        <w:t>бухгалтерской (финансовой) отчетностью (л.д.7-12)</w:t>
      </w:r>
      <w:r w:rsidRPr="00807047">
        <w:rPr>
          <w:sz w:val="28"/>
          <w:szCs w:val="28"/>
        </w:rPr>
        <w:t xml:space="preserve"> сведениями об организационно-правовой форме и наименовании </w:t>
      </w:r>
      <w:r w:rsidRPr="00D77F8D">
        <w:rPr>
          <w:sz w:val="28"/>
          <w:szCs w:val="28"/>
        </w:rPr>
        <w:t>юридического лица (л.д.</w:t>
      </w:r>
      <w:r w:rsidRPr="00D77F8D" w:rsidR="00D77F8D">
        <w:rPr>
          <w:sz w:val="28"/>
          <w:szCs w:val="28"/>
        </w:rPr>
        <w:t>17-20</w:t>
      </w:r>
      <w:r w:rsidRPr="00D77F8D">
        <w:rPr>
          <w:sz w:val="28"/>
          <w:szCs w:val="28"/>
        </w:rPr>
        <w:t>).</w:t>
      </w:r>
    </w:p>
    <w:p w:rsidR="00432B5D" w:rsidRPr="00807047" w:rsidP="00432B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F8D">
        <w:rPr>
          <w:rFonts w:ascii="Times New Roman" w:hAnsi="Times New Roman" w:cs="Times New Roman"/>
          <w:sz w:val="28"/>
          <w:szCs w:val="28"/>
        </w:rPr>
        <w:t>Таким образом, действия</w:t>
      </w:r>
      <w:r w:rsidRPr="00D77F8D" w:rsidR="00D77F8D">
        <w:rPr>
          <w:rFonts w:ascii="Times New Roman" w:hAnsi="Times New Roman" w:cs="Times New Roman"/>
          <w:sz w:val="28"/>
          <w:szCs w:val="28"/>
        </w:rPr>
        <w:t xml:space="preserve"> </w:t>
      </w:r>
      <w:r w:rsidR="0096645C">
        <w:rPr>
          <w:rFonts w:ascii="Times New Roman" w:hAnsi="Times New Roman"/>
          <w:sz w:val="28"/>
          <w:szCs w:val="28"/>
        </w:rPr>
        <w:t xml:space="preserve">«данные изъяты» </w:t>
      </w:r>
      <w:r w:rsidRPr="00D77F8D" w:rsidR="00D77F8D">
        <w:rPr>
          <w:rFonts w:ascii="Times New Roman" w:hAnsi="Times New Roman" w:cs="Times New Roman"/>
          <w:sz w:val="28"/>
          <w:szCs w:val="28"/>
        </w:rPr>
        <w:t>Черкашина С.С</w:t>
      </w:r>
      <w:r w:rsidRPr="00D77F8D">
        <w:rPr>
          <w:rFonts w:ascii="Times New Roman" w:hAnsi="Times New Roman" w:cs="Times New Roman"/>
          <w:sz w:val="28"/>
          <w:szCs w:val="28"/>
        </w:rPr>
        <w:t xml:space="preserve">  правильно квалифицированы по ст. 15.6 ч.1  КоАП РФ, как  представление в установленный законодательством</w:t>
      </w:r>
      <w:r w:rsidRPr="00807047">
        <w:rPr>
          <w:rFonts w:ascii="Times New Roman" w:hAnsi="Times New Roman" w:cs="Times New Roman"/>
          <w:sz w:val="28"/>
          <w:szCs w:val="28"/>
        </w:rPr>
        <w:t xml:space="preserve"> о налогах и сборах срок сведений в неполном объеме или в искаженном виде.</w:t>
      </w:r>
    </w:p>
    <w:p w:rsidR="00432B5D" w:rsidRPr="00807047" w:rsidP="00432B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2B5D" w:rsidRPr="00807047" w:rsidP="00432B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2B5D" w:rsidP="00432B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2B5D" w:rsidRPr="00703F5A" w:rsidP="00432B5D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703F5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>.</w:t>
      </w:r>
    </w:p>
    <w:p w:rsidR="00432B5D" w:rsidRPr="00703F5A" w:rsidP="00432B5D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15.6 ч.1,</w:t>
      </w:r>
      <w:r w:rsidRPr="00703F5A">
        <w:rPr>
          <w:sz w:val="28"/>
          <w:szCs w:val="28"/>
        </w:rPr>
        <w:t xml:space="preserve"> ст. 29.10 КоАП РФ, суд</w:t>
      </w:r>
    </w:p>
    <w:p w:rsidR="00432B5D" w:rsidRPr="00703F5A" w:rsidP="00432B5D">
      <w:pPr>
        <w:jc w:val="center"/>
        <w:rPr>
          <w:sz w:val="28"/>
          <w:szCs w:val="28"/>
        </w:rPr>
      </w:pPr>
    </w:p>
    <w:p w:rsidR="00432B5D" w:rsidRPr="00703F5A" w:rsidP="00432B5D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432B5D" w:rsidRPr="00703F5A" w:rsidP="00432B5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432B5D" w:rsidRPr="00703F5A" w:rsidP="00432B5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 w:rsidR="00D77F8D">
        <w:rPr>
          <w:sz w:val="28"/>
          <w:szCs w:val="28"/>
        </w:rPr>
        <w:t xml:space="preserve">ым </w:t>
      </w:r>
      <w:r w:rsidR="0096645C">
        <w:rPr>
          <w:sz w:val="28"/>
          <w:szCs w:val="28"/>
        </w:rPr>
        <w:t xml:space="preserve">«данные изъяты» </w:t>
      </w:r>
      <w:r w:rsidR="00D77F8D">
        <w:rPr>
          <w:b/>
          <w:sz w:val="28"/>
          <w:szCs w:val="28"/>
        </w:rPr>
        <w:t>Черкашина Сергея Станиславовича</w:t>
      </w:r>
      <w:r w:rsidR="00D77F8D"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15.6 ч.1</w:t>
      </w:r>
      <w:r w:rsidRPr="00703F5A">
        <w:rPr>
          <w:sz w:val="28"/>
          <w:szCs w:val="28"/>
        </w:rPr>
        <w:t xml:space="preserve"> КоАП РФ и назначить е</w:t>
      </w:r>
      <w:r w:rsidR="00D77F8D">
        <w:rPr>
          <w:sz w:val="28"/>
          <w:szCs w:val="28"/>
        </w:rPr>
        <w:t>му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 xml:space="preserve">500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пятьсот)</w:t>
      </w:r>
      <w:r w:rsidRPr="00703F5A">
        <w:rPr>
          <w:sz w:val="28"/>
          <w:szCs w:val="28"/>
        </w:rPr>
        <w:t xml:space="preserve"> рублей.</w:t>
      </w:r>
    </w:p>
    <w:p w:rsidR="00432B5D" w:rsidRPr="00F96876" w:rsidP="00432B5D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35715000.</w:t>
      </w:r>
    </w:p>
    <w:p w:rsidR="00432B5D" w:rsidRPr="00703F5A" w:rsidP="00432B5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432B5D" w:rsidRPr="00703F5A" w:rsidP="00432B5D">
      <w:pPr>
        <w:jc w:val="both"/>
        <w:rPr>
          <w:sz w:val="28"/>
          <w:szCs w:val="28"/>
        </w:rPr>
      </w:pPr>
    </w:p>
    <w:p w:rsidR="00432B5D" w:rsidRPr="00703F5A" w:rsidP="00432B5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432B5D" w:rsidRPr="00703F5A" w:rsidP="00432B5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432B5D" w:rsidP="00432B5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432B5D" w:rsidP="00432B5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EF73D5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432B5D" w:rsidP="00432B5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432B5D" w:rsidP="00432B5D">
      <w:pPr>
        <w:contextualSpacing/>
      </w:pPr>
    </w:p>
    <w:p w:rsidR="00432B5D" w:rsidRPr="00703F5A" w:rsidP="00432B5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432B5D" w:rsidRPr="00703F5A" w:rsidP="00432B5D">
      <w:pPr>
        <w:rPr>
          <w:sz w:val="28"/>
          <w:szCs w:val="28"/>
        </w:rPr>
      </w:pPr>
    </w:p>
    <w:p w:rsidR="00432B5D" w:rsidRPr="00703F5A" w:rsidP="00432B5D">
      <w:pPr>
        <w:rPr>
          <w:sz w:val="28"/>
          <w:szCs w:val="28"/>
        </w:rPr>
      </w:pPr>
    </w:p>
    <w:p w:rsidR="00432B5D" w:rsidP="00432B5D"/>
    <w:p w:rsidR="00432B5D" w:rsidP="00432B5D"/>
    <w:p w:rsidR="00432B5D" w:rsidP="00432B5D"/>
    <w:p w:rsidR="00432B5D" w:rsidP="00432B5D"/>
    <w:p w:rsidR="00432B5D" w:rsidP="00432B5D"/>
    <w:p w:rsidR="00432B5D" w:rsidP="00432B5D"/>
    <w:p w:rsidR="00F60303"/>
    <w:sectPr w:rsidSect="007C1FFC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2B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