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D27099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D27099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91MS0062-01-2025-000202-67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D27099">
        <w:rPr>
          <w:rFonts w:ascii="Times New Roman" w:eastAsia="Times New Roman" w:hAnsi="Times New Roman" w:cs="Times New Roman"/>
          <w:sz w:val="24"/>
          <w:szCs w:val="24"/>
          <w:lang w:eastAsia="ru-RU"/>
        </w:rPr>
        <w:t>672520170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C277CD" w:rsidRPr="002B29AC" w:rsidP="006343BD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Лабаева</w:t>
      </w: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Николаевича, </w:t>
      </w:r>
      <w:r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7F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следует, что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не оплатил административный штраф в размере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</w:t>
      </w:r>
      <w:r w:rsidR="009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тративном правонарушении </w:t>
      </w:r>
      <w:r w:rsidR="009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Постановление вступило в законную силу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2B29AC">
        <w:rPr>
          <w:sz w:val="24"/>
          <w:szCs w:val="24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E51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выдаче (замене) паспорта; справкой к протоколу об административном правонарушении; рапортом от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от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1D58C0" w:rsidR="001D5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9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="009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Николаевича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8C0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D6B38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020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099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9057-8D18-4EC1-BCEB-B27F6B7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