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</w:t>
      </w:r>
      <w:r w:rsidRPr="00F75E9A" w:rsidR="0081203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F75E9A" w:rsidR="00BE499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121/2025</w:t>
      </w:r>
    </w:p>
    <w:p w:rsidR="0076319A" w:rsidRPr="00F75E9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91MS0062-01-2025</w:t>
      </w:r>
      <w:r w:rsidRPr="007631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000452-93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10 марта 2025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      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F75E9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</w:t>
      </w:r>
      <w:r w:rsidRPr="00F75E9A" w:rsidR="002350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F75E9A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F75E9A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726FD" w:rsidRPr="00F75E9A" w:rsidP="004B47A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Шестерикова</w:t>
      </w: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Романа </w:t>
      </w: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Аблязизовича</w:t>
      </w: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A22ED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A22EDF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456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адрес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водитель </w:t>
      </w:r>
      <w:r w:rsidRPr="00F75E9A" w:rsidR="004568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Шестериков Р.А.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управлял транспортным средством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4568E0">
        <w:rPr>
          <w:rFonts w:ascii="Times New Roman" w:eastAsia="Times New Roman" w:hAnsi="Times New Roman" w:cs="Times New Roman"/>
          <w:sz w:val="25"/>
          <w:szCs w:val="25"/>
          <w:lang w:eastAsia="ru-RU"/>
        </w:rPr>
        <w:t>, будучи лишенного права управления транспортными средствами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чем нарушил требования п. 2.1.1 ПДД РФ.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Шестериков Р.А.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 и раскаялся.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568E0" w:rsidRPr="00F75E9A" w:rsidP="00456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Помимо признательных показаний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Шестериков Р.А.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его вина подтверждается следующими доказательствами, имеющимися в материалах дела: протоколом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протокола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отстранении от управления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транспортным средством от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личного досмотра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B47AC" w:rsid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</w:t>
      </w:r>
    </w:p>
    <w:p w:rsidR="00A22EDF" w:rsidRPr="00F75E9A" w:rsidP="0045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4568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доставлении от </w:t>
      </w: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</w:t>
      </w: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задержании от </w:t>
      </w: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справки </w:t>
      </w: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по делу об административном правонарушении </w:t>
      </w: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справкой к протоколу об административном правонарушении, карточкой операции с ВУ;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</w:t>
      </w: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изъятии вещей и документов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B47A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F75E9A" w:rsidR="00C044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изложенное, действия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Шестерикова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Р.А.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2 ст. 12.7 КоАП РФ как управление транспортным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Шестерикова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Р.А.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Смягчающими обстоятельствами мировой судья признаёт признание вины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Шестерикова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Р.А. и раскаяние в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содеянном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. А также наличие на иждивении одного несовершеннолетнего ребенка.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2 ст. 12.7, ст. 29.10 Кодекса Российской Федерации об административных правонарушениях, мировой судья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A2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Признать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Шестерикова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Романа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Аблязизовича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 виде штрафа в размере 30000 (тридцать тысяч) рублей.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Реквизиты для уплаты штрафа: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сч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. 40102810645370000035, УИН 188104912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52200000285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КБК 18811601123010001140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F75E9A">
        <w:rPr>
          <w:rStyle w:val="snippetequal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привлеченным </w:t>
      </w: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F75E9A">
        <w:rPr>
          <w:rFonts w:ascii="Times New Roman" w:hAnsi="Times New Roman" w:cs="Times New Roman"/>
          <w:sz w:val="25"/>
          <w:szCs w:val="25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C0445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906"/>
    <w:rsid w:val="000E1BD5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45647"/>
    <w:rsid w:val="00155AC3"/>
    <w:rsid w:val="0017478F"/>
    <w:rsid w:val="00175F46"/>
    <w:rsid w:val="00177D4C"/>
    <w:rsid w:val="00180025"/>
    <w:rsid w:val="00185492"/>
    <w:rsid w:val="00191FDE"/>
    <w:rsid w:val="00196D2A"/>
    <w:rsid w:val="001A1A7D"/>
    <w:rsid w:val="001A34B6"/>
    <w:rsid w:val="001A426F"/>
    <w:rsid w:val="001A4E8B"/>
    <w:rsid w:val="001C42CE"/>
    <w:rsid w:val="001D3057"/>
    <w:rsid w:val="001D563F"/>
    <w:rsid w:val="001D593D"/>
    <w:rsid w:val="001F6247"/>
    <w:rsid w:val="001F6C21"/>
    <w:rsid w:val="00213E7C"/>
    <w:rsid w:val="00214FAE"/>
    <w:rsid w:val="00221330"/>
    <w:rsid w:val="002217EF"/>
    <w:rsid w:val="00224328"/>
    <w:rsid w:val="002350CE"/>
    <w:rsid w:val="00267923"/>
    <w:rsid w:val="00273A88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1F2A"/>
    <w:rsid w:val="002F2879"/>
    <w:rsid w:val="003057F1"/>
    <w:rsid w:val="003263B9"/>
    <w:rsid w:val="0033352A"/>
    <w:rsid w:val="00335CC4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264B"/>
    <w:rsid w:val="003D6B38"/>
    <w:rsid w:val="003F039A"/>
    <w:rsid w:val="003F61F9"/>
    <w:rsid w:val="003F7A7E"/>
    <w:rsid w:val="0040176F"/>
    <w:rsid w:val="00410FF1"/>
    <w:rsid w:val="00415475"/>
    <w:rsid w:val="004239AC"/>
    <w:rsid w:val="00433F7B"/>
    <w:rsid w:val="0043598F"/>
    <w:rsid w:val="0044019B"/>
    <w:rsid w:val="00442ADA"/>
    <w:rsid w:val="004568E0"/>
    <w:rsid w:val="0047412A"/>
    <w:rsid w:val="00475E90"/>
    <w:rsid w:val="0047671A"/>
    <w:rsid w:val="00482981"/>
    <w:rsid w:val="00483E7B"/>
    <w:rsid w:val="00492BB7"/>
    <w:rsid w:val="00493FA9"/>
    <w:rsid w:val="004B47AC"/>
    <w:rsid w:val="004E0A6B"/>
    <w:rsid w:val="004F5702"/>
    <w:rsid w:val="005112EE"/>
    <w:rsid w:val="00512071"/>
    <w:rsid w:val="00512489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07BBA"/>
    <w:rsid w:val="00625B16"/>
    <w:rsid w:val="00641B7E"/>
    <w:rsid w:val="00652056"/>
    <w:rsid w:val="00666611"/>
    <w:rsid w:val="006751C2"/>
    <w:rsid w:val="00686F27"/>
    <w:rsid w:val="006938E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D0A94"/>
    <w:rsid w:val="006D121D"/>
    <w:rsid w:val="006F4FFA"/>
    <w:rsid w:val="006F558F"/>
    <w:rsid w:val="007051B6"/>
    <w:rsid w:val="00707051"/>
    <w:rsid w:val="00734222"/>
    <w:rsid w:val="00735EB2"/>
    <w:rsid w:val="00742D90"/>
    <w:rsid w:val="007442E9"/>
    <w:rsid w:val="00745436"/>
    <w:rsid w:val="00751AB6"/>
    <w:rsid w:val="0076319A"/>
    <w:rsid w:val="007651BA"/>
    <w:rsid w:val="007657D6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7F7059"/>
    <w:rsid w:val="00806B31"/>
    <w:rsid w:val="0080783A"/>
    <w:rsid w:val="00812039"/>
    <w:rsid w:val="00815EF8"/>
    <w:rsid w:val="00831AE8"/>
    <w:rsid w:val="008471A0"/>
    <w:rsid w:val="008474D9"/>
    <w:rsid w:val="00852AE4"/>
    <w:rsid w:val="00862C6D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5228"/>
    <w:rsid w:val="00947321"/>
    <w:rsid w:val="0096188C"/>
    <w:rsid w:val="00970DBE"/>
    <w:rsid w:val="0098307E"/>
    <w:rsid w:val="009923FF"/>
    <w:rsid w:val="00993788"/>
    <w:rsid w:val="009A789D"/>
    <w:rsid w:val="009C38D4"/>
    <w:rsid w:val="009D7D1F"/>
    <w:rsid w:val="009E6813"/>
    <w:rsid w:val="009E71E5"/>
    <w:rsid w:val="00A03DC1"/>
    <w:rsid w:val="00A11CFE"/>
    <w:rsid w:val="00A13534"/>
    <w:rsid w:val="00A22EDF"/>
    <w:rsid w:val="00A32112"/>
    <w:rsid w:val="00A43C7E"/>
    <w:rsid w:val="00A670A9"/>
    <w:rsid w:val="00A71021"/>
    <w:rsid w:val="00A85D0C"/>
    <w:rsid w:val="00A97071"/>
    <w:rsid w:val="00A9783F"/>
    <w:rsid w:val="00AA240B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BF373C"/>
    <w:rsid w:val="00C02B30"/>
    <w:rsid w:val="00C04450"/>
    <w:rsid w:val="00C11BA5"/>
    <w:rsid w:val="00C255CA"/>
    <w:rsid w:val="00C30144"/>
    <w:rsid w:val="00C3209F"/>
    <w:rsid w:val="00C37475"/>
    <w:rsid w:val="00C46D46"/>
    <w:rsid w:val="00C55EB2"/>
    <w:rsid w:val="00C56F70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146D0"/>
    <w:rsid w:val="00E23AED"/>
    <w:rsid w:val="00E329EF"/>
    <w:rsid w:val="00E4060B"/>
    <w:rsid w:val="00E538FA"/>
    <w:rsid w:val="00E80112"/>
    <w:rsid w:val="00E87886"/>
    <w:rsid w:val="00E87C51"/>
    <w:rsid w:val="00EA24D5"/>
    <w:rsid w:val="00EA2501"/>
    <w:rsid w:val="00EB06A5"/>
    <w:rsid w:val="00EB46BE"/>
    <w:rsid w:val="00EC0E16"/>
    <w:rsid w:val="00ED0DD0"/>
    <w:rsid w:val="00ED368C"/>
    <w:rsid w:val="00ED499B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5E9A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EDF"/>
    <w:rPr>
      <w:color w:val="0000FF"/>
      <w:u w:val="single"/>
    </w:rPr>
  </w:style>
  <w:style w:type="paragraph" w:styleId="NoSpacing">
    <w:name w:val="No Spacing"/>
    <w:uiPriority w:val="1"/>
    <w:qFormat/>
    <w:rsid w:val="00A22EDF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A2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32DF-560D-409E-883F-1B1805AF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