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2E1B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2E1B">
        <w:rPr>
          <w:rFonts w:ascii="Times New Roman" w:eastAsia="Times New Roman" w:hAnsi="Times New Roman" w:cs="Times New Roman"/>
          <w:sz w:val="24"/>
          <w:szCs w:val="24"/>
          <w:lang w:eastAsia="ru-RU"/>
        </w:rPr>
        <w:t>002245-35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82E1B">
        <w:rPr>
          <w:rFonts w:ascii="Times New Roman" w:eastAsia="Times New Roman" w:hAnsi="Times New Roman" w:cs="Times New Roman"/>
          <w:sz w:val="24"/>
          <w:szCs w:val="24"/>
          <w:lang w:eastAsia="ru-RU"/>
        </w:rPr>
        <w:t>4162420143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4253CD" w:rsidP="0042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42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329A7" w:rsidRPr="00F329A7" w:rsidP="006E64B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Рындина Виталия Валерьевича,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 В.В.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 В.А.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 и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4C2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457"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 В.А.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Форма 1П,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F2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от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правонарушении, рапортом от </w:t>
      </w:r>
      <w:r w:rsidRPr="006E64B3" w:rsidR="006E64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В.В.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Рындину В.В.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В.В.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Виталия Валерьевича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2E1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253CD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C2457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E64B3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26842"/>
    <w:rsid w:val="00F329A7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41C0-9CEE-40F4-A30C-D5824083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