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860073">
        <w:rPr>
          <w:rFonts w:ascii="Times New Roman" w:eastAsia="Times New Roman" w:hAnsi="Times New Roman" w:cs="Times New Roman"/>
          <w:sz w:val="27"/>
          <w:szCs w:val="27"/>
          <w:lang w:eastAsia="ru-RU"/>
        </w:rPr>
        <w:t>450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860073">
        <w:rPr>
          <w:rFonts w:ascii="Times New Roman" w:eastAsia="Times New Roman" w:hAnsi="Times New Roman" w:cs="Times New Roman"/>
          <w:sz w:val="27"/>
          <w:szCs w:val="27"/>
          <w:lang w:eastAsia="ru-RU"/>
        </w:rPr>
        <w:t>2039-85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 октября</w:t>
      </w:r>
      <w:r w:rsidR="00A04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FD30DB" w:rsidRPr="009E6FBD" w:rsidP="00CA328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Вячеслава Борисовича,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Формой №1П, справкой на лицо,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408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CA3283" w:rsidR="00CA32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E97A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Зонхоеву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Вячеслава Борисовича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283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FCC0-8EFD-4C73-B160-7DC6227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