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D15EA0">
        <w:rPr>
          <w:rFonts w:ascii="Times New Roman" w:eastAsia="Times New Roman" w:hAnsi="Times New Roman" w:cs="Times New Roman"/>
          <w:sz w:val="24"/>
          <w:szCs w:val="24"/>
          <w:lang w:eastAsia="ru-RU"/>
        </w:rPr>
        <w:t>527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5EA0">
        <w:rPr>
          <w:rFonts w:ascii="Times New Roman" w:eastAsia="Times New Roman" w:hAnsi="Times New Roman" w:cs="Times New Roman"/>
          <w:sz w:val="24"/>
          <w:szCs w:val="24"/>
          <w:lang w:eastAsia="ru-RU"/>
        </w:rPr>
        <w:t>002363-83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D15EA0">
        <w:rPr>
          <w:rFonts w:ascii="Times New Roman" w:eastAsia="Times New Roman" w:hAnsi="Times New Roman" w:cs="Times New Roman"/>
          <w:sz w:val="24"/>
          <w:szCs w:val="24"/>
          <w:lang w:eastAsia="ru-RU"/>
        </w:rPr>
        <w:t>5272520169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декабря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D15EA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Климачева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Игоря Сергеевича, </w:t>
      </w:r>
      <w:r w:rsidR="002B32A7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</w:t>
      </w: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2A7" w:rsidR="002B32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Климачева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Климачеву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Климачева</w:t>
      </w:r>
      <w:r w:rsidRPr="00DE54A4"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раскаяние, а также наличие на иждивении малолетнего ребенка.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DE54A4" w:rsidP="00DE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Климачева</w:t>
      </w:r>
      <w:r w:rsid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Сергеевича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059E8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УФК по Республике Крым (Министерство юстиции Республики Крым)</w:t>
      </w:r>
    </w:p>
    <w:p w:rsidR="00DE54A4" w:rsidRPr="00DE54A4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DE54A4" w:rsidRPr="00DE54A4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DE54A4" w:rsidRPr="00DE54A4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DE54A4" w:rsidRPr="00DE54A4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DE54A4" w:rsidRPr="00DE54A4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DE54A4" w:rsidRPr="00DE54A4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EC35D9" w:rsidRPr="003059E8" w:rsidP="00DE5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32A7"/>
    <w:rsid w:val="002B449D"/>
    <w:rsid w:val="002C0FB0"/>
    <w:rsid w:val="002C21AB"/>
    <w:rsid w:val="002C3327"/>
    <w:rsid w:val="002D2EC1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56B73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019A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02B2B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1200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5EA0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E54A4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72FF-D425-43E0-853B-737385B2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