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 xml:space="preserve">                                                                                      –       7      –</w:t>
      </w:r>
    </w:p>
    <w:p w:rsidR="00A77B3E">
      <w:r>
        <w:t xml:space="preserve">                                                                                       Дело № 5-65-3/2017                                             </w:t>
      </w:r>
    </w:p>
    <w:p w:rsidR="00A77B3E">
      <w:r>
        <w:t>П О С Т А Н О В Л Е Н И Е</w:t>
      </w:r>
    </w:p>
    <w:p w:rsidR="00A77B3E">
      <w:r>
        <w:t xml:space="preserve">дата   </w:t>
        <w:tab/>
        <w:tab/>
        <w:tab/>
        <w:tab/>
        <w:tab/>
        <w:t xml:space="preserve">                           п. Нижнегорский</w:t>
      </w:r>
    </w:p>
    <w:p w:rsidR="00A77B3E">
      <w:r>
        <w:t xml:space="preserve"> </w:t>
        <w:tab/>
        <w:t xml:space="preserve">  Мировой судья судебного участка № 65 Нижнегорского судебного района (Нижнегорский муниципальный район) Республики Крым Тайганская Т.В. рассмотрев дело об административном правонарушении, поступившее из Инспекции по Жилищному надзору Республики Крым, в отношении юридического лица </w:t>
      </w:r>
    </w:p>
    <w:p w:rsidR="00A77B3E">
      <w:r>
        <w:t>...имя, юридический адрес: ...адрес</w:t>
      </w:r>
    </w:p>
    <w:p w:rsidR="00A77B3E">
      <w:r>
        <w:t xml:space="preserve">о привлечении к административной ответственности за правонарушение, предусмотренное ст. 19.7 Кодекса Российской Федерации об административных правонарушениях, </w:t>
      </w:r>
    </w:p>
    <w:p w:rsidR="00A77B3E">
      <w:r>
        <w:t xml:space="preserve"> </w:t>
        <w:tab/>
        <w:tab/>
        <w:tab/>
        <w:tab/>
        <w:tab/>
        <w:t xml:space="preserve">    УСТАНОВИЛ:</w:t>
      </w:r>
    </w:p>
    <w:p w:rsidR="00A77B3E">
      <w:r>
        <w:tab/>
        <w:t>...наименование, расположенный по адрес, в адрес, зарегистрированный Инспекцией Федеральной налоговой службы по адрес дата. дата в нарушение,  пункта 9 статьи 138 Жилищного кодекса РФ, товарищество собственников недвижимости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а именно в Инспекцию по жилищному надзору Республики Крым.</w:t>
      </w:r>
    </w:p>
    <w:p w:rsidR="00A77B3E">
      <w:r>
        <w:t>Согласно выписке из ЕГРЮЛ, основным видом деятельности адрес является направление недвижимым имуществом, в управлении адрес находится 10 МКД, соответственно у адрес возникает обязанность в первом квартале текущего года направлять копию этого реестра в Инспекцию по жилищному надзору Республики Крым. Крайний срок для направления реестра - дата. Правонарушение совершено в форме бездействия, установленными статьей 29.5 КоАП РФ и пунктом «з» части 3 Постановления Пленума Верховного Суда Российской Федерации от дата №5, местом его совершения является место, где должно было быть совершено действие, выполнена возложенная на лицо обязанность, а именно - место составления реестра  местонахождения юридического лица). Место выявления административного правонарушения - ...место, адрес, Инспекция по жилищному надзору Республики Крым.</w:t>
      </w:r>
    </w:p>
    <w:p w:rsidR="00A77B3E">
      <w:r>
        <w:t>Правонарушение выражено в том, что Товарищество собственников недвижимости Проспект» не направило реестр членов ...имя в Инспекцию по жилищному надзору Республики Крым. Данные действия (бездействие) нарушают требования пункта 9 статьи 138 Жилищного кодекса РФ.</w:t>
      </w:r>
    </w:p>
    <w:p w:rsidR="00A77B3E">
      <w:r>
        <w:t xml:space="preserve">           В судебное заседание лицо, в отношении которого ведется производство по делу об административном правонарушении, его законный представитель фио не явился, будучи извещенными надлежащим образом, что подтверждается телефонограммой, о времени и месте рассмотрения дела, имеющимся в материалах дела. 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          Учитывая данные о надлежащем извещении юридического лица и его законного представителя фио, а также принимая во внимание отсутствие ходатайств об отложении дела, суд на основании ст. 25.1 ч.2 КоАП РФ считает возможным рассмотреть данное дело в отсутствие лица, в отношении которого ведется производство по делу об административном правонарушении, его законного представителя фио                             </w:t>
      </w:r>
    </w:p>
    <w:p w:rsidR="00A77B3E">
      <w:r>
        <w:t xml:space="preserve"> Исследовав материалы дела и фактические данные в совокупности, судья пришел к выводу, что вина Организации во вменяемом ей правонарушении нашла свое подтверждение в судебном заседании следующими доказательствами: протоколом об административном правонарушении от дата № 40 (л.д.1-3), выпиской из ЕГРЮЛ (л.д.4-7),  уведомлением (л.д.8), о наличии в действиях ...имя состава правонарушения, предусмотренного ст. 19.7 КоАП РФ, исходя из следующего.</w:t>
      </w:r>
    </w:p>
    <w:p w:rsidR="00A77B3E">
      <w:r>
        <w:t>Согласно протоколу об административном правонарушении № 40 от дата, он был составлен в отношении ...имя, расположенный по адрес, в адрес, зарегистрированный Инспекцией Федеральной налоговой службы по адрес дата, за то, что дата в нарушение,  пункта 9 статьи 138 Жилищного кодекса РФ, товарищество собственников недвижимости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а именно в Инспекцию по жилищному надзору Республики Крым.</w:t>
      </w:r>
    </w:p>
    <w:p w:rsidR="00A77B3E">
      <w:r>
        <w:t>Согласно выписке из ЕГРЮЛ, основным видом деятельности адрес является направление недвижимым имуществом, в управлении адрес находится 10 МКД, соответственно у адрес возникает обязанность в первом квартале текущего года направлять копию этого реестра в Инспекцию по жилищному надзору Республики Крым. Крайний срок для направления реестра - дата. Местом его совершения является место, где должно было быть совершено действие, выполнена возложенная на лицо обязанность, а именно - место составления реестра  местонахождения юридического лица). Место выявления административного правонарушения - адрес...место, адрес, Инспекция по жилищному надзору Республики Крым.</w:t>
      </w:r>
    </w:p>
    <w:p w:rsidR="00A77B3E">
      <w:r>
        <w:t>Правонарушение выражено в том, что Товарищество собственников недвижимости Проспект» не направило реестр членов ...имя в Инспекцию по жилищному надзору Республики Крым. Данные действия (бездействие) нарушают требования пункта 9 статьи 138 Жилищного кодекса РФ</w:t>
      </w:r>
    </w:p>
    <w:p w:rsidR="00A77B3E">
      <w:r>
        <w:t xml:space="preserve">        Согласно ст. 23 п.1 п.п. 5 Налогового кодекса РФ, налогоплательщики обязаны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w:t>
      </w:r>
    </w:p>
    <w:p w:rsidR="00A77B3E">
      <w:r>
        <w:t>Согласно статьи 1 Федерального закона от дата N 72-ФЗ</w:t>
      </w:r>
    </w:p>
    <w:p w:rsidR="00A77B3E">
      <w:r>
        <w:t>"О товариществах собственников жилья", основных положений, товарищество собственников жилья является некоммерческая организация, форма объединения домовладельцев для совместного управления и обеспечения эксплуатации комплекса недвижимого имущества в кондоминиуме, владения, пользования и в установленных законодательством пределах распоряжения общим имуществом.</w:t>
      </w:r>
    </w:p>
    <w:p w:rsidR="00A77B3E">
      <w:r>
        <w:t>Согласно главы 29 ч. 1 Федерального закона от дата N 72-ФЗ</w:t>
      </w:r>
    </w:p>
    <w:p w:rsidR="00A77B3E">
      <w:r>
        <w:t>"О товариществах собственников жилья", товарищество имеет право:</w:t>
      </w:r>
    </w:p>
    <w:p w:rsidR="00A77B3E">
      <w:r>
        <w:t>Заключать договоры на управление и/или обслуживание и эксплуатацию общего имущества, в том числе помещений, находящихся в собственности товарищества, с любым физическим лицом или организацией любой формы собственности в соответствии с законодательством;</w:t>
      </w:r>
    </w:p>
    <w:p w:rsidR="00A77B3E">
      <w:r>
        <w:t>Организовывать собственное домоуправление для обслуживания недвижимого имущества в кондоминиуме, пользующееся правами жилищно-коммунальной организации и расчетным счетом товарищества;</w:t>
      </w:r>
    </w:p>
    <w:p w:rsidR="00A77B3E">
      <w:r>
        <w:t>Определять бюджет товарищества на год, включая необходимые расходы по текущей эксплуатации ремонту общего имущества, затраты на капитальный ремонт и реконструкцию, специальные взносы и отчисления в резервный фонд, а также расходы на другие установленные настоящим Федеральным законом и уставом товарищества цели;</w:t>
      </w:r>
    </w:p>
    <w:p w:rsidR="00A77B3E">
      <w:r>
        <w:t>Устанавливать на основе принятого годового бюджета товарищества размеры платежей, сборов и взносов для каждого домовладельца в соответствии с его долей участия;</w:t>
      </w:r>
    </w:p>
    <w:p w:rsidR="00A77B3E">
      <w:r>
        <w:t>Выполнять работы и оказывать услуги членам товарищества;</w:t>
      </w:r>
    </w:p>
    <w:p w:rsidR="00A77B3E">
      <w:r>
        <w:t>Пользоваться кредитами банков в порядке и на условиях, предусмотренных законодательством;</w:t>
      </w:r>
    </w:p>
    <w:p w:rsidR="00A77B3E">
      <w:r>
        <w:t>иметь в собственности помещения в кондоминиуме;</w:t>
      </w:r>
    </w:p>
    <w:p w:rsidR="00A77B3E">
      <w:r>
        <w:t>передавать на договорных началах материальные и денежные средства лицам, выполняющим для товарищества работы и предоставляющим ему услуги;</w:t>
      </w:r>
    </w:p>
    <w:p w:rsidR="00A77B3E">
      <w:r>
        <w:t>продавать и передавать коммерческим и некоммерческим организациям, гражданам, обменивать, сдавать в аренду, передавать по договору найма оборудование, инвентарь и другие материальные ценности, а также списывать их с баланса фонда товарищества, если они изношены или морально устарели.</w:t>
      </w:r>
    </w:p>
    <w:p w:rsidR="00A77B3E">
      <w:r>
        <w:t>2. В случаях, когда это не связано с нарушением охраняемых законом прав и интересов домовладельцев, товарищество может:</w:t>
      </w:r>
    </w:p>
    <w:p w:rsidR="00A77B3E">
      <w:r>
        <w:t>Предоставлять в пользование или ограниченное пользование (сервитут) объекты общего имущества какому-нибудь лицу или лицам;</w:t>
      </w:r>
    </w:p>
    <w:p w:rsidR="00A77B3E">
      <w:r>
        <w:t>в соответствии с градостроительными нормами и правилами в установленном порядке надстраивать, перестраивать со сносом или без него объекты общего имущества или помещения, находящиеся в собственности товарищества;</w:t>
      </w:r>
    </w:p>
    <w:p w:rsidR="00A77B3E">
      <w:r>
        <w:t>получать в бессрочное пользование либо получать или приобретать в собственность земельные участки для осуществления жилищного строительства, возведения хозяйственных и иных построек и их дальнейшей эксплуатации;</w:t>
      </w:r>
    </w:p>
    <w:p w:rsidR="00A77B3E">
      <w:r>
        <w:t>осуществлять в соответствии с градостроительными нормами и правилами застройку на прилегающем выделенных земельных участках;</w:t>
      </w:r>
    </w:p>
    <w:p w:rsidR="00A77B3E">
      <w:r>
        <w:t>совершать иные действия и заключать сделки, отвечающие целям и задачам товарищества.</w:t>
      </w:r>
    </w:p>
    <w:p w:rsidR="00A77B3E">
      <w:r>
        <w:t>Согласно ст. 37 настоящего ФЗ,  в обязанности правления входят:</w:t>
      </w:r>
    </w:p>
    <w:p w:rsidR="00A77B3E">
      <w:r>
        <w:t>Соблюдение товариществом действующего законодательства и требований устава;</w:t>
      </w:r>
    </w:p>
    <w:p w:rsidR="00A77B3E">
      <w:r>
        <w:t>контроль за своевременным внесением членами товарищества установленных обязательных платежей и взносов;</w:t>
      </w:r>
    </w:p>
    <w:p w:rsidR="00A77B3E">
      <w:r>
        <w:t>составление годового бюджета товарищества, смет и отчетов, предоставление их на утверждение общему собранию;</w:t>
      </w:r>
    </w:p>
    <w:p w:rsidR="00A77B3E">
      <w:r>
        <w:t>заключение договоров от имени товарищества;</w:t>
      </w:r>
    </w:p>
    <w:p w:rsidR="00A77B3E">
      <w:r>
        <w:t>представительство товарищества;</w:t>
      </w:r>
    </w:p>
    <w:p w:rsidR="00A77B3E">
      <w:r>
        <w:t>управление кондоминиумом или заключение договоров на управление;</w:t>
      </w:r>
    </w:p>
    <w:p w:rsidR="00A77B3E">
      <w:r>
        <w:t>наем рабочих и служащих для обслуживания кондоминиума и увольнение их;</w:t>
      </w:r>
    </w:p>
    <w:p w:rsidR="00A77B3E">
      <w:r>
        <w:t>заключение договоров на обслуживание, эксплуатацию и ремонт недвижимого имущества в кондоминиуме;</w:t>
      </w:r>
    </w:p>
    <w:p w:rsidR="00A77B3E">
      <w:r>
        <w:t>ведение списка членов товарищества, делопроизводства, бухгалтерского учета и отчетности;</w:t>
      </w:r>
    </w:p>
    <w:p w:rsidR="00A77B3E">
      <w:r>
        <w:t>созыв и организация проведения общего собрания;</w:t>
      </w:r>
    </w:p>
    <w:p w:rsidR="00A77B3E">
      <w:r>
        <w:t>выполнение иных обязанностей, вытекающих из устава товарищества.</w:t>
      </w:r>
    </w:p>
    <w:p w:rsidR="00A77B3E">
      <w:r>
        <w:t>2. Заседание правления созывается председателем в сроки, установленные уставом товарищества.</w:t>
      </w:r>
    </w:p>
    <w:p w:rsidR="00A77B3E">
      <w:r>
        <w:t>3. Заседание правления признается правомочным при участии в нем большинства членов правления.</w:t>
      </w:r>
    </w:p>
    <w:p w:rsidR="00A77B3E">
      <w:r>
        <w:t>4. Правление имеет право распоряжаться средствами товарищества, находящимися на счете в банке, в соответствии с финансовым планом.</w:t>
      </w:r>
    </w:p>
    <w:p w:rsidR="00A77B3E">
      <w:r>
        <w:t>В качестве обязательного условия привлечения к административной ответственности в ст.19.7 Кодекса Российской Федерации об административных правонарушениях указывает на то, что представление требуемых сведений должно быть предусмотрено законом и необходимо для осуществления соответствующим органом (должностным лицом) своих задач и функций в установленной сфере деятельности.</w:t>
      </w:r>
    </w:p>
    <w:p w:rsidR="00A77B3E">
      <w:r>
        <w:t>При таких обстоятельствах в действиях адрес имеется состав правонарушения, предусмотренного ст. 19.7 КоАП РФ, а именно: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за исключением случаев, предусмотренных статьей 6.16, частями 1, 2 и 4 статьи 8.28.1, частью 2 статьи 6.31, частью 4 статьи 14.28, статьями 19.7.1, 19.7.2, 19.7.2-1, 19.7.3, 19.7.5, 19.7.5-1, 19.7.5-2, 19.7.7, 19.7.8, 19.7.9, 19.7.12, 19.8, 19.8.3 настоящего Кодекса.</w:t>
      </w:r>
    </w:p>
    <w:p w:rsidR="00A77B3E">
      <w:r>
        <w:t xml:space="preserve">        В соответствии с частью 1 статьи HYPERLINK "http://sudact.ru/law/doc/JBT8gaqgg7VQ/001/002/?marker=fdoctlaw"2.1 КоАП РФ административным правонарушением признается противоправное, виновное действие (бездействие) физического или юридического лица, за которое названным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               В силу статьи 3.1 Кодекса Российской Федерации об административных правонарушениях целью административного наказания является предупреждение совершения новых правонарушений, как самим правонарушителем, так и другими лицами. Следовательно,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 его соразмерности совершенному правонарушению.</w:t>
      </w:r>
    </w:p>
    <w:p w:rsidR="00A77B3E">
      <w:r>
        <w:t xml:space="preserve">         При назначении наказания мировой судья, руководствуясь общими правилами, предусмотренными стHYPERLINK "http://sudact.ru/law/doc/JBT8gaqgg7VQ/001/004/?marker=fdoctlaw". 4.HYPERLINK "http://sudact.ru/law/doc/JBT8gaqgg7VQ/001/004/?marker=fdoctlaw" 1 КоАП РФ, с учетом конституционных принципов неотвратимости, справедливости и соразмерности, степени общественной опасности содеянного, принимая во внимание характер совершенного правонарушения, имущественное положение Организации, наличие смягчающих и отсутствия отягчающих административную ответственность обстоятельств, совершения правонарушения, посягающего на порядок управления, впервые, а также принимая во внимание конкретные обстоятельства дела, характер совершенного правонарушения, роль и степень вины правонарушителя, суд полагает возможным для достижения задач законодательства об административных правонарушениях, указанных в стHYPERLINK "http://sudact.ru/law/doc/JBT8gaqgg7VQ/001/001/?marker=fdoctlaw". HYPERLINK "http://sudact.ru/law/doc/JBT8gaqgg7VQ/001/001/?marker=fdoctlaw"1HYPERLINK "http://sudact.ru/law/doc/JBT8gaqgg7VQ/001/001/?marker=fdoctlaw".2 КоАП РФ, назначить наказание в виде административного штрафа в минимальном размере, установленном санкцией статьи. Оснований для применения наказания в виде предупреждения, суд не находит, поскольку, по мнению суда,  обеспечить цель административного наказания по данному делу возможно только применением административного штрафа. Кроме того, Организацией не представлено документов, подтверждающих сложное финансовое состояние Организации, либо иных доказательств отсутствия у Организации объективных причин для исполнения возложенных на неё обязанностей, согласно законодательства Российской Федерации.</w:t>
      </w:r>
    </w:p>
    <w:p w:rsidR="00A77B3E">
      <w:r>
        <w:t xml:space="preserve">        Принимая во внимание характер совершенного административного правонарушения, суд пришел к выводу о необходимости назначить ему административное наказание в виде штрафа.</w:t>
      </w:r>
    </w:p>
    <w:p w:rsidR="00A77B3E">
      <w:r>
        <w:t xml:space="preserve">             На основании изложенного, руководствуясь ст. ст. 29.9, 29.10 КоАП РФ, судья</w:t>
      </w:r>
    </w:p>
    <w:p w:rsidR="00A77B3E">
      <w:r>
        <w:tab/>
        <w:t xml:space="preserve">                                               ПОСТАНОВИЛ: </w:t>
      </w:r>
    </w:p>
    <w:p w:rsidR="00A77B3E"/>
    <w:p w:rsidR="00A77B3E">
      <w:r>
        <w:tab/>
        <w:t xml:space="preserve">   ...наименование (зарегистрированный по адрес, адрес, ..ххх признать виновным в совершении административного правонарушения, предусмотренного ст. 19.7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сумма.</w:t>
      </w:r>
    </w:p>
    <w:p w:rsidR="00A77B3E">
      <w:r>
        <w:t>Штраф подлежит уплате по реквизитам: р/с ...000</w:t>
      </w:r>
    </w:p>
    <w:p w:rsidR="00A77B3E">
      <w:r>
        <w:t xml:space="preserve">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адрес, п. Нижнегорский, Республика Крым).</w:t>
      </w:r>
    </w:p>
    <w:p w:rsidR="00A77B3E"/>
    <w:p w:rsidR="00A77B3E">
      <w:r>
        <w:t xml:space="preserve">              Мировой судья</w:t>
        <w:tab/>
        <w:tab/>
        <w:tab/>
        <w:tab/>
        <w:tab/>
        <w:t xml:space="preserve">                             Тайганская Т.В.</w:t>
      </w:r>
    </w:p>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