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5-65-40/2017  </w:t>
      </w:r>
    </w:p>
    <w:p w:rsidR="00A77B3E">
      <w:r>
        <w:t>П О С Т А Н О В Л Е Н И Е</w:t>
      </w:r>
    </w:p>
    <w:p w:rsidR="00A77B3E">
      <w:r>
        <w:t>19 июня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Короткого ...В.А.,              </w:t>
      </w:r>
    </w:p>
    <w:p w:rsidR="00A77B3E">
      <w:r>
        <w:t>паспортные данные, ...паспортные данные по адрес адрес, проживающего по адрес адрес,</w:t>
      </w:r>
    </w:p>
    <w:p w:rsidR="00A77B3E">
      <w:r>
        <w:t xml:space="preserve">...№,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Короткий В.А. дата, в время, в кабинете № 33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Короткий В.А.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В содеянном раскаивается, дополнил, что больше такого не повториться.</w:t>
      </w:r>
    </w:p>
    <w:p w:rsidR="00A77B3E">
      <w:r>
        <w:t xml:space="preserve">           Выслушав Короткого В.А., исследовав материалы дела, суд пришел к выводу о наличии в действиях Короткого В.А.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 от дата, он был составлен в отношении Короткого В.А.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Короткого В.А. протоколом ПМ № 35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Короткий В.А.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Короткого В.А., имеющиеся в протоколе об административном правонарушении и в материалах дела, согласно которым последний пояснил, что он периодически употребляет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w:t>
      </w:r>
    </w:p>
    <w:p w:rsidR="00A77B3E">
      <w:r>
        <w:t xml:space="preserve">           При таких обстоятельствах в действиях Короткого В.А.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на иждивении несовершеннолетнего ребенка, женатого, работающего ИП, который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Короткого В.А.,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Короткий В.А. употребляет наркотическое средство без назначения врача, что следует из его пояснений, суд приходит к выводу о необходимости возложить на Короткого В.А.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...Короткого В. А.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...Коротокого В. А. 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УФК (ОМВД России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