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      –</w:t>
      </w:r>
    </w:p>
    <w:p w:rsidR="00A77B3E">
      <w:r>
        <w:t xml:space="preserve">                                                                                       Дело № 5-65-62/2017  </w:t>
      </w:r>
    </w:p>
    <w:p w:rsidR="00A77B3E">
      <w:r>
        <w:t>П О С Т А Н О В Л Е Н И Е</w:t>
      </w:r>
    </w:p>
    <w:p w:rsidR="00A77B3E">
      <w:r>
        <w:t>20 июля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...Лесковец А. В, ,              </w:t>
      </w:r>
    </w:p>
    <w:p w:rsidR="00A77B3E">
      <w:r>
        <w:t xml:space="preserve">паспортные данные, ...паспортные данные: адрес, </w:t>
      </w:r>
    </w:p>
    <w:p w:rsidR="00A77B3E">
      <w:r>
        <w:t xml:space="preserve">УИН ...№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Лесковец А.В.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дата по ст. 6.9 ч. 1 КоАП РФ, за что предусмотрена административная ответственность по ст. 6.9.1 КоАП РФ.</w:t>
      </w:r>
    </w:p>
    <w:p w:rsidR="00A77B3E">
      <w:r>
        <w:t xml:space="preserve">            В судебном заседании Лесковец А.В.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адрес поскольку зарабатывал денежные средства на уплату штрафа, после чего собирался пройти диагностику и профилактические мероприятия. В содеянном раскаивается, дополнил, что денежных средств на уплату штрафа имеет, поскольку имеет стабильную не официальную работу.</w:t>
      </w:r>
    </w:p>
    <w:p w:rsidR="00A77B3E">
      <w:r>
        <w:t xml:space="preserve">           Выслушав Лесковец А.В., исследовав материалы дела, суд пришел к выводу о наличии в действиях Лесковец А.В.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105024/1277 от дата, он был составлен в отношении Лесковец А.В. в связи с тем, что он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дата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Лесковец А.В., а также ответом на запрос ГБУЗ РК «Крымский научно-практический центр наркологии» о том, что Лесковец А.В. для прохождения диагностики,  профилактических мероприятий, лечения и (или) медицинскую реабилитацию по решению суда в  учреждении не проходил.</w:t>
      </w:r>
    </w:p>
    <w:p w:rsidR="00A77B3E">
      <w:r>
        <w:t xml:space="preserve">             Судом в судебном заседании установлено, что постановлением мировым судьей судебного участка № 65 Нижнегорского судебного района (Нижнегорский муниципальный район) Республики Крым Лесковец А.В.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сумма. В соответствии с ч. 2.1 ст. 4.1. КоАП РФ, обязали Лесковец А.В. пройти диагностику, профилактические мероприятия и лечение от наркомании в ГБУЗ РК «Крымский научно-практический центр наркологии» адрес течение одного месяца со дня вступления настоящего постановления в законную силу. Постановление вступило в законную силу дата. </w:t>
      </w:r>
    </w:p>
    <w:p w:rsidR="00A77B3E">
      <w:r>
        <w:t xml:space="preserve">           Соответственно, в протоколе об административном правонарушении, период совершения преступления указан не верно, поскольку в период с момента вступления постановления мирового судьи судебного участка № 65 Нижнегорского судебного района (Нижнегорский муниципальный район) Республики Крым, как указано в самом постановлении, в течение месяца со дня вступления в законную силу постановления, т.е. с дата, необходимо пройти диагностику, профилактические мероприятия и лечение от наркомании, исходя из вышеуказанного, суд считает необходимым указать период совершения правонарушения с дата по дата, в который Лесковец А.В. необходимо было обратиться в ГБУЗ РК «Крымский научно-практический центр наркологии» адрес.</w:t>
      </w:r>
    </w:p>
    <w:p w:rsidR="00A77B3E">
      <w:r>
        <w:t xml:space="preserve">Кроме того, вина Лесковец А.В. подтверждается  протоколом об  административном правонарушении № РК-105024/1277 от дата (л.д.2), рапортом от дата (л.д.3), постановлением мирового судьи судебного участка № 65 Нижнегорского судебного района (Нижнегорский муниципальный район) Республики Крым от дата (л.д.4-5).объяснением фио (л.д.6), справкой из ГБУЗ РК «Крымский научно-практический центр наркологии» от дата (л.д.7), </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Лесковец А.В.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Лесковец А.В.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Лесковец А.В.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штрафа.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ранее привлекался к административной ответственности, согласно справки ОМВД России по адрес, штрафы погашены, также тот факт, что Лесковец А.В. работает не официально и средний заработок его составляет сумма в месяц, что позволяет ему уплатить штраф, поэтому назначение наказания в виде штрафа, мировой судья считает достаточным, поэтому приходит к выводу о необходимости назначить наказание в виде административного штрафа в нижнем пределе санкции ст.6.9.1 КоАП РФ.</w:t>
      </w:r>
    </w:p>
    <w:p w:rsidR="00A77B3E">
      <w:r>
        <w:t xml:space="preserve"> Оснований для повторного возложения на Лесковец А.В.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фио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Штраф подлежит уплате по реквизитам: получатель УФК (ОМВД России по адрес), ...р/счет, назначение платежа – административный штраф).</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