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–       10      –</w:t>
      </w:r>
    </w:p>
    <w:p w:rsidR="00A77B3E">
      <w:r>
        <w:t xml:space="preserve">                                                                                       Дело № 5-65-211/2017                                            </w:t>
      </w:r>
    </w:p>
    <w:p w:rsidR="00A77B3E"/>
    <w:p w:rsidR="00A77B3E">
      <w:r>
        <w:t>П О С Т А Н О В Л Е Н И Е</w:t>
      </w:r>
    </w:p>
    <w:p w:rsidR="00A77B3E"/>
    <w:p w:rsidR="00A77B3E">
      <w:r>
        <w:t>20 декабря 2017 года</w:t>
        <w:tab/>
        <w:t xml:space="preserve">                          п.Нижнегорский, ул. Победы, д. 20 каб.1</w:t>
      </w:r>
    </w:p>
    <w:p w:rsidR="00A77B3E">
      <w:r>
        <w:t xml:space="preserve"> </w:t>
        <w:tab/>
        <w:t xml:space="preserve">    </w:t>
      </w:r>
    </w:p>
    <w:p w:rsidR="00A77B3E"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Татьяна Викторовна, без участия лица, привлекаемого к административной ответственности, рассмотрев дело об административном правонарушении, поступившее из ОМВД России по Нижнегорскому району Республики Крым (Отделение ОГИБДД), в отношении: </w:t>
      </w:r>
    </w:p>
    <w:p w:rsidR="00A77B3E">
      <w:r>
        <w:t xml:space="preserve">...Атарова А.П., ...дата, место рождения, зарегистрированного по адресу: ...адрес, проживающего по адресу: ...адрес,  работающего ...название, </w:t>
      </w:r>
    </w:p>
    <w:p w:rsidR="00A77B3E">
      <w:r>
        <w:t xml:space="preserve">о привлечении к административной ответственности за правонарушение, предусмотренное ст. 12.34 ч. 1 Кодекса Российской Федерации об административных правонарушениях, </w:t>
      </w:r>
    </w:p>
    <w:p w:rsidR="00A77B3E"/>
    <w:p w:rsidR="00A77B3E">
      <w:r>
        <w:t xml:space="preserve"> </w:t>
        <w:tab/>
        <w:tab/>
        <w:tab/>
        <w:tab/>
        <w:tab/>
        <w:t xml:space="preserve">    УСТАНОВИЛ:</w:t>
      </w:r>
    </w:p>
    <w:p w:rsidR="00A77B3E"/>
    <w:p w:rsidR="00A77B3E">
      <w:r>
        <w:t>Атаров А.П., являясь должностным лицом ответственным за содержание дорог, 16 ноября 2017 года в 11 часов 30 минут в ...адрес, допустил нарушение, а именно: будучи должностным лицом ответственным за производство дорожных работ, производил работы без выставления необходимых временных дорожных знаков и ограждения, чем нарушил п. 14 «Основных положений по допуску транспортных средств к эксплуатации и обязанности должностных лиц по обеспечению безопасности дорожного движения» утвержденных Постановлением Совета Министров - Правительства Российской Федерации от 23 октября 1993 г. № 1090, за что предусмотрена административная ответственность по ч. 1 ст. 12.34 КоАП РФ.</w:t>
      </w:r>
    </w:p>
    <w:p w:rsidR="00A77B3E">
      <w:r>
        <w:t>Определением И.о. Мирового судьи судебного участка № 65 Нижнегорского судебного района (Нижнегорский муниципальный  район) Республики Крым дело об административном правонарушении в отношении Атарова А.П. о привлечении к административной ответственности за правонарушение, предусмотренное ч. 1 ст. 12.34 Кодекса Российской Федерации об административных правонарушениях, назначено к рассмотрению на 20 декабря 2017 года, на 11 час. 00 мин., в помещении Судебного участка № 65 Нижнегорского судебного района (Нижнегорский муниципальный район) Республики Крым, расположенного по адресу: ...адрес</w:t>
      </w:r>
    </w:p>
    <w:p w:rsidR="00A77B3E">
      <w:r>
        <w:t xml:space="preserve">         В судебное заседание должностное лицо Атаров А.П., не явился о дне и времени слушания дела извещен надлежащим образом, направил в суд заявление о рассмотрении дела в его отсутствие, вину в совершении административного правонарушения признает в полном объеме, раскаивается.</w:t>
      </w:r>
    </w:p>
    <w:p w:rsidR="00A77B3E">
      <w: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A77B3E">
      <w:r>
        <w:t xml:space="preserve">           Учитывая данные о надлежащем извещении Атарова А.П., принимая во внимание отсутствие ходатайств об отложении дела, суд на основании ст. 25.1 ч.2 КоАП РФ считает возможным рассмотреть данное дело в его отсутствие. </w:t>
      </w:r>
    </w:p>
    <w:p w:rsidR="00A77B3E">
      <w:r>
        <w:t>Исследовав материалы дела, суд пришел к выводу о наличии в действиях должностного лица – Атарова А.П. состава правонарушения, предусмотренного ст. 12.34 ч.1 КоАП РФ, исходя из следующего.</w:t>
      </w:r>
    </w:p>
    <w:p w:rsidR="00A77B3E">
      <w:r>
        <w:tab/>
        <w:t>Из материалов дела усматривается, что согласно протокола  61 АГ ...номер от 16 ноября 2017 года составлен в отношении Атаров А.П., поскольку он являясь должностным лицом ответственным за содержание дорог, 16 ноября 2017 года в 11 часов 30 минут в п...адрес, допустил нарушение, а именно: будучи должностным лицом ответственным за производство дорожных работ, производил работы без выставления необходимых временных дорожных знаков и ограждения, чем нарушил п. 14 «Основных положений по допуску транспортных средств к эксплуатации и обязанности должностных лиц по обеспечению безопасности дорожного движения» утвержденных Постановлением Совета Министров - Правительства Российской Федерации от 23 октября 1993 г. № 1090 (л.д.31).</w:t>
      </w:r>
    </w:p>
    <w:p w:rsidR="00A77B3E">
      <w:r>
        <w:t xml:space="preserve"> </w:t>
        <w:tab/>
        <w:t>Согласно акта выявленных недостатков в эксплуатации состояния автомобильной дороги (улицы), железнодорожного переезда № ...номер от 16 ноября 2017 года выявлены нарушение, а именно: производство дорожно-ремонтных работ на проезжей части дороги без выставления всех необходимых временных дорожных знаков и ограждений, чем нарушены требования п. 5 ГОСТ Р 52289-2004 и п.14 ОП ПДД РФ, что подтверждается фототаблицей (л.д.3-8).</w:t>
      </w:r>
    </w:p>
    <w:p w:rsidR="00A77B3E">
      <w:r>
        <w:t xml:space="preserve">  Согласно приказа 14/08-17 от 14 августа 2017 года за выполнение работ и соблюдения техники охраны труда назначен начальник участка Атаров А.П.</w:t>
      </w:r>
    </w:p>
    <w:p w:rsidR="00A77B3E">
      <w:r>
        <w:tab/>
        <w:t xml:space="preserve">Согласно исследованным материалам все доказательства по делу являются допустимыми последовательными и не противоречивыми. </w:t>
      </w:r>
    </w:p>
    <w:p w:rsidR="00A77B3E">
      <w:r>
        <w:tab/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A77B3E">
      <w:r>
        <w:tab/>
        <w:t>Согласно ст. 1.2 Кодекса Российской Федерации об административных правонарушения, установлено, что 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A77B3E">
      <w:r>
        <w:tab/>
        <w:t>Обеспечение безопасности дорожного движения является составной частью задач обеспечения личной безопасности.</w:t>
      </w:r>
    </w:p>
    <w:p w:rsidR="00A77B3E">
      <w:r>
        <w:tab/>
        <w:t>Правовые основы обеспечения безопасности дорожного движения на территории Российской Федерации регулируются Федеральным законом от 10 декабря 1995 года № 196-ФЗ «О безопасности дорожного движения», 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Федерации.</w:t>
      </w:r>
    </w:p>
    <w:p w:rsidR="00A77B3E">
      <w:r>
        <w:tab/>
        <w:t>Согласно Национального стандарта РФ ГОСТ Р 52289-2004, п. 5 Правила применения дорожных знаков, установлено, что п.п. 5.1.12 в местах проведения работ на дороге и при временных оперативных изменениях организации движения знаки на переносных опорах допускается устанавливать на проезжей части, обочинах и разделительной полосе, п.п. 5.1.13 расстояние между ближайшими краями соседних знаков, размещенных на одной опоре и распространяющих свое действие на одну и ту же проезжую часть, должно быть 50-200 мм.   Знаки на одной опоре, распространяющие свое действие на разные проезжие части одного направления движения, располагают над соответствующими проезжими частями или максимально приближают к ним с учетом технических возможностей и требований настоящего стандарта, п.п. 5.1.14 в одном поперечном сечении дороги устанавливают не более трех знаков без учета знаков 5.15.2, дублирующих знаков, знаков дополнительной информации, а также знаков 1.34.1-1.34.3 в местах производства дорожных работ. Знаки, кроме установленных на перекрестках, остановочных пунктах маршрутных транспортных средств, в местах устройства искусственных неровностей и производства дорожных работ, располагают вне населенных пунктов на расстоянии не менее 50 м, в населенных пунктах - не менее 25 м друг от друга, п.п.5.1.15 знаки устанавливают на расстоянии не менее 1 м от проводов электросети высокого напряжения. В пределах охранной зоны высоковольтных линий размещение знаков на тросах-растяжках запрещается, п.п. 5.1.16 Типоразмеры знаков по ГОСТ Р 52290 принимают по таблице 1, кроме случаев, оговоренных настоящим стандартом. При необходимости допускается применять знаки большего типоразмера, п.п.5.1.17 на дорогах в населенных пунктах с числом полос шесть и более, а также на автомагистралях и участках дорог вне населенных пунктов с числом полос четыре и более применяют знаки, изготовленные с использованием пленки типа Б или В по ГОСТ Р 52290.Знаки, изготовленные с использованием световозвращающей пленки типа Б или В, предпочтительно применять на кривых в плане с радиусом менее допустимого, на пересечениях с железными дорогами в одном уровне, пересечениях и примыканиях дорог в одном уровне, участках с расстояниями видимости в плане (профиле) менее минимальных значений (таблица 3), на мостовых сооружениях с шириной проезжей части, равной или меньшей ширины проезжей части дороги, и в местах проведения дорожных работ.</w:t>
      </w:r>
    </w:p>
    <w:p w:rsidR="00A77B3E">
      <w:r>
        <w:t xml:space="preserve">Судом установлено, что согласно приказа 14/08-17 от 14 августа 2017 года ...название» ответственным за выполнение работ и соблюдение правил охраны труда на объекте «Капитальный ремонт уличных сетей водоснабжения в ...адрес назначен начальник участка Атаров А.П.   </w:t>
      </w:r>
    </w:p>
    <w:p w:rsidR="00A77B3E">
      <w:r>
        <w:t>Статьи 12.34 ч.1 КоАП РФ, предусматривает наказание за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A77B3E">
      <w:r>
        <w:t>У суда не имеется оснований не доверять доказательствам, собранным по делу, все доказательства суд в силу ч. 2 ст. 26.2 КоАП РФ признает допустимыми.</w:t>
      </w:r>
    </w:p>
    <w:p w:rsidR="00A77B3E">
      <w:r>
        <w:t>Таким образом, обязанность за выполнение работ и соблюдение правил охраны труда на объекте возложена на Атарова А.П., доказательств опровергающих данный факт, суду не предоставлено, также не предоставлено того доказательства, что приняты все меры по соблюдению правил.</w:t>
      </w:r>
    </w:p>
    <w:p w:rsidR="00A77B3E">
      <w:r>
        <w:t>Согласно ч. 1 ст. 1.6 КоАП РФ лицо,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законом.</w:t>
      </w:r>
    </w:p>
    <w:p w:rsidR="00A77B3E">
      <w: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В соответствии со ст. 24.1 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 xml:space="preserve"> Статьей 12 Федерального закона от 10.12.1995г. N 196-ФЗ "О безопасности дорожного движения" установлено, что ремонт и содержание дорог на территории Российской Федерации должны обеспечивать безопасность дорожного движения. Соответствие состояния дорог правилам, стандартам, техническим нормам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A77B3E">
      <w:r>
        <w:t>В соответствии с Федеральным законом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правилам, стандартам, техническим нормам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A77B3E">
      <w:r>
        <w:t>Обязанность по обеспечению соответствия состояния дорог после ремонта и в процессе эксплуатации установленным правилам, стандартам, техническим нормам и другим нормативным документам возлагается на Минтранс России. Указанное Министерство, другие органы исполнительной власти и органы местного самоуправления, юридические и физические лица, в ведении которых находятся автомобильные дороги, принимают меры к обустройству этих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организуют их работу в целях максимального удовлетворения потребностей участников дорожного движения и обеспечения их безопасности, предоставляют информацию участникам дорожного движения о наличии таких объектов и расположении ближайших учреждений здравоохранения и связи, а равно информацию о безопасных условиях движения на соответствующих участках дорог.</w:t>
      </w:r>
    </w:p>
    <w:p w:rsidR="00A77B3E">
      <w:r>
        <w:t xml:space="preserve"> Контроль за соблюдением юридическими лицами и гражданами законодательства Российской Федерации, иных нормативных правовых актов, правил, стандартов и технических норм, устанавливающих требования к проектированию, строительству и реконструкции дорог, дорожных сооружений, железнодорожных переездов, осуществляется Госавтоинспекцией.</w:t>
      </w:r>
    </w:p>
    <w:p w:rsidR="00A77B3E">
      <w:r>
        <w:t>Порядок осуществления контроля со стороны службы дорожной инспекции и организации движения Госавтоинспекции за соблюдением правил, нормативов и стандартов при проектировании, строительстве, реконструкции, ремонте и содержании дорог, дорожных сооружений, железнодорожных переездов в части обеспечения безопасности дорожного движения определен Наставлением по службе дорожной инспекции и организации движения Государственной инспекции безопасности дорожного движения Министерства внутренних дел Российской Федерации, утвержденным Приказом МВД России от 8 июня 1999 г. N 410.</w:t>
      </w:r>
    </w:p>
    <w:p w:rsidR="00A77B3E">
      <w:r>
        <w:t xml:space="preserve"> Функции Минтранса России в области дорожного хозяйства определены подп. 144 - 162 п. 8 Положения о Министерстве транспорта Российской Федерации, утвержденного Постановлением Правительства РФ от 30 декабря 2000 г. N 1038. Согласно подп. 159 п. 8 Положения к ведению Минтранса России отнесено осуществление контроля за качеством строительства, реконструкции, ремонта и содержания автомобильных дорог общего пользования в части соблюдения установленных требований, стандартов и норм (о должностных лицах Минтранса России, уполномоченных составлять протоколы об административных правонарушениях в области дорожного хозяйства, см. п. 2 комментария к ст. 28.3 (в части комментария к п. 76 ч. 2 указанной статьи)).</w:t>
      </w:r>
    </w:p>
    <w:p w:rsidR="00A77B3E">
      <w:r>
        <w:t>В соответствии с Положением о Госавтоинспекции ее должностные лица вправе временно ограничивать или запрещать дорожное движение, изменять его организацию на отдельных участках дорог при проведении массовых мероприятий и в иных случаях в целях создания необходимых условий для безопасного движения транспортных средств и пешеходов, а также на железнодорожных переездах, не отвечающих правилам их содержания в безопасном для дорожного движения состоянии, запрещать или приостанавливать проведение на дорогах ремонтно-строительных и других работ, осуществляемых с нарушением требований законодательства Российской Федерации, иных нормативных правовых актов, правил, стандартов и технических норм в области обеспечения безопасности дорожного движения.</w:t>
      </w:r>
    </w:p>
    <w:p w:rsidR="00A77B3E">
      <w:r>
        <w:t>Согласно ст. 3 Федерального закона от 08.11.2007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содержание дороги - это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A77B3E">
      <w:r>
        <w:t>Порядок содержания и ремонта автомобильных дорог изложен в Правилах организации и проведения работ по ремонту и содержанию автомобильных дорог федерального значения, утвержден Постановлением Правительства РФ от 14 ноября 2009г. N 928.</w:t>
      </w:r>
    </w:p>
    <w:p w:rsidR="00A77B3E">
      <w:r>
        <w:t>Минимально необходимые требования к автомобильным дорогам, которые должны соблюдаться в процессе их строительства, реконструкции, капитального ремонта и эксплуатации, установлены в Техническом регламенте Таможенного союза "Безопасность автомобильных дорог". В нем также определены требования к дорожным сооружениям и техническим средствам организации дорожного движения.</w:t>
      </w:r>
    </w:p>
    <w:p w:rsidR="00A77B3E">
      <w: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A77B3E">
      <w:r>
        <w:t>Оценивая в совокупности имеющиеся в материалах дела доказательства, мировой судья признает, что допущенные нарушения, а именно: ГОСТа Р 52289-2004, п. 5 Правил применения дорожных знаков, п.п. 5.1.12 в местах проведения работ на дороге и при временных оперативных изменениях организации движения знаки на переносных опорах допускается устанавливать на проезжей части, обочинах и разделительной полосе, п.п. 5.1.13 расстояние между ближайшими краями соседних знаков, размещенных на одной опоре и распространяющих свое действие на одну и ту же проезжую часть, должно быть 50-200 мм.   Знаки на одной опоре, распространяющие свое действие на разные проезжие части одного направления движения, располагают над соответствующими проезжими частями или максимально приближают к ним с учетом технических возможностей и требований настоящего стандарта, п.п. 5.1.14 в одном поперечном сечении дороги устанавливают не более трех знаков без учета знаков 5.15.2, дублирующих знаков, знаков дополнительной информации, а также знаков 1.34.1-1.34.3 в местах производства дорожных работ. Знаки, кроме установленных на перекрестках, остановочных пунктах маршрутных транспортных средств, в местах устройства искусственных неровностей и производства дорожных работ, располагают вне населенных пунктов на расстоянии не менее 50 м, в населенных пунктах - не менее 25 м друг от друга, п.п.5.1.15 знаки устанавливают на расстоянии не менее 1 м от проводов электросети высокого напряжения. В пределах охранной зоны высоковольтных линий размещение знаков на тросах-растяжках запрещается, п.п. 5.1.16 Типоразмеры знаков по ГОСТ Р 52290 принимают по таблице 1, кроме случаев, оговоренных настоящим стандартом. При необходимости допускается применять знаки большего типоразмера, п.п.5.1.17 на дорогах в населенных пунктах с числом полос шесть и более, а также на автомагистралях и участках дорог вне населенных пунктов с числом полос четыре и более применяют знаки, изготовленные с использованием пленки типа Б или В по ГОСТ Р 52290.Знаки, изготовленные с использованием световозвращающей пленки типа Б или В, предпочтительно применять на кривых в плане с радиусом менее допустимого, на пересечениях с железными дорогами в одном уровне, пересечениях и примыканиях дорог в одном уровне, участках с расстояниями видимости в плане (профиле) менее минимальных значений (таблица 3), на мостовых сооружениях с шириной проезжей части, равной или меньшей ширины проезжей части дороги, и в местах проведения дорожных работ являются существенными и противоречат Национальным стандартам РФ ГОСТам.</w:t>
      </w:r>
    </w:p>
    <w:p w:rsidR="00A77B3E">
      <w:r>
        <w:t>Учитывая, что доказательств, подтверждающих принятие должностным лицом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не представлено, суд считает бездействие Атарова А.П. образуют объективную сторону состава административного правонарушения. Чрезвычайных и непредотвратимых обстоятельств, исключающих возможность соблюдения действующих нор и правил, не установлено.</w:t>
      </w:r>
    </w:p>
    <w:p w:rsidR="00A77B3E">
      <w:r>
        <w:t>Учитывая вышеизложенные доказательства в их совокупности, суд приходит к выводу, что действия Атарова А.П. правильно квалифицированы по ч. 1 ст. 12.34 КоАП РФ, как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A77B3E">
      <w:r>
        <w:t>Согласно многочисленных стандартов, технических нормы и других нормативных документов, направленных на повышение эксплуатационного состояния дорог, обеспечивающие безопасность дорожного движения, утверждены порядком содержания и ремонтом автомобильных дорог, который изложен в Правилах организации и проведения работ по ремонту и содержанию автомобильных дорог федерального значения, утвержденных Постановлением Правительства Российской Федерации от 14 ноября 2009 года № 928 и подлежит обязательному  исполнению.</w:t>
      </w:r>
    </w:p>
    <w:p w:rsidR="00A77B3E">
      <w:r>
        <w:t xml:space="preserve">Частью 3 статьи 15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Закон об автомобильных дорогах) предусмотрено, что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 Пунктом 5 части 1 статьи 14 Федерального закона от 6 октября 2003 года N 131-ФЗ "Об общих принципах организации местного самоуправления" предусмотрено, что к вопросам местного значения городского поселения относится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 </w:t>
      </w:r>
    </w:p>
    <w:p w:rsidR="00A77B3E">
      <w:r>
        <w:t xml:space="preserve">   Учитывая вышеизложенные доказательства в их совокупности, суд приходит к выводу, что доказательства по делу являются допустимыми последовательными и не противоречивыми. </w:t>
      </w:r>
    </w:p>
    <w:p w:rsidR="00A77B3E"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>
      <w:r>
        <w:t xml:space="preserve">           Согласно ст. 4.1 ч.3 КоАП РФ, при назначении административного наказания юридическому лицу, суд учитывает характер совершенного им административного правонарушения, имущественное и финансовое  положение юридического лица, а также отсутствие обстоятельств, смягчающих и отягчающих административную ответственность. </w:t>
      </w:r>
    </w:p>
    <w:p w:rsidR="00A77B3E">
      <w:r>
        <w:t>При таких обстоятельствах действия Атарова А.П. правильно квалифицированы по ч. 1 ст. 12.34 КоАП РФ, как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A77B3E">
      <w:r>
        <w:t xml:space="preserve">           Принимая во внимание характер и обстоятельства совершенного административного правонарушения, а также те обстоятельства, что Атаров А.П. ненадлежащим образом выполнил свои должностные обязанности, не приняв зависящие от него достаточные и своевременные меры,  выполнение которых является обязательным, также учитывает признание вины и раскаяние в содеянном, суд пришел к выводу о необходимости назначить ему административное наказание в виде штрафа в пределах санкции ст. 12.34 ч.1 КоАП РФ.</w:t>
      </w:r>
    </w:p>
    <w:p w:rsidR="00A77B3E">
      <w:r>
        <w:t xml:space="preserve">           На основании изложенного, руководствуясь ст. ст. 29.9, 29.10 КоАП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/>
    <w:p w:rsidR="00A77B3E">
      <w:r>
        <w:tab/>
        <w:t>Атарова Алексея Петровича признать виновным в совершении административного правонарушения, предусмотренного ч. 1 ст. 12.34 Кодекса Российской Федерации об административных правонарушениях, и назначить ей административное наказание в виде штрафа в сумме 20 000 (двадцати тысяч рублей) рублей.</w:t>
      </w:r>
    </w:p>
    <w:p w:rsidR="00A77B3E">
      <w:r>
        <w:t xml:space="preserve">          Штраф подлежит уплате по реквизитам: ...реквизиты</w:t>
      </w:r>
    </w:p>
    <w:p w:rsidR="00A77B3E">
      <w:r>
        <w:t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Крым по адресу: ...адрес</w:t>
      </w:r>
    </w:p>
    <w:p w:rsidR="00A77B3E">
      <w: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Согласно ст. 32.2 ч. 1.3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В случае неуплаты административного штрафа в установленный законом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Постановление может быть обжаловано в течение 10 суток со дня вручения или получения копии постановления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A77B3E">
      <w:r>
        <w:t xml:space="preserve">     </w:t>
      </w:r>
    </w:p>
    <w:p w:rsidR="00A77B3E">
      <w:r>
        <w:t>Мировой судья</w:t>
        <w:tab/>
        <w:tab/>
        <w:t xml:space="preserve">                         </w:t>
        <w:tab/>
        <w:t xml:space="preserve">                                 Тайганская Т.В.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