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66641DD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54609">
        <w:rPr>
          <w:rFonts w:ascii="Times New Roman" w:eastAsia="Times New Roman" w:hAnsi="Times New Roman"/>
          <w:sz w:val="28"/>
          <w:szCs w:val="28"/>
          <w:lang w:eastAsia="ru-RU"/>
        </w:rPr>
        <w:t>248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54609">
        <w:rPr>
          <w:rFonts w:ascii="Times New Roman" w:eastAsia="Times New Roman" w:hAnsi="Times New Roman"/>
          <w:sz w:val="28"/>
          <w:szCs w:val="28"/>
          <w:lang w:eastAsia="ru-RU"/>
        </w:rPr>
        <w:t>15</w:t>
      </w:r>
    </w:p>
    <w:p w:rsidR="00076288" w:rsidRPr="00DD3A9E" w:rsidP="002C2043" w14:paraId="1CD7B246" w14:textId="1B266B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254609">
        <w:rPr>
          <w:rFonts w:ascii="Times New Roman" w:eastAsia="Times New Roman" w:hAnsi="Times New Roman"/>
          <w:sz w:val="28"/>
          <w:szCs w:val="28"/>
          <w:lang w:val="uk-UA" w:eastAsia="ru-RU"/>
        </w:rPr>
        <w:t>79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C2043" w:rsidRPr="00961068" w:rsidP="0044475D" w14:paraId="7494ED01" w14:textId="2E4471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D3A9E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44475D" w14:paraId="4B4C522D" w14:textId="1EE873A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Своими действиями (бездейств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исследовав материалы дела,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44475D" w14:paraId="0E52F771" w14:textId="5B0014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5E28FA" w14:paraId="228CBFEF" w14:textId="65BAA0B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07.11.2025, согласно которому Конончук С.Ю. был привлечен к административной ответственности по ст. 20.21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5E28FA" w14:paraId="36258482" w14:textId="07F4D1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41390" w:rsidP="00C41390" w14:paraId="2BACBCE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C4139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C41390" w:rsidP="00C41390" w14:paraId="1CD6B4A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ении которого ведется производство по делу об административном правонарушение, административное наказание в виде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2C2043" w14:paraId="5BE70764" w14:textId="23200CE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2 000 (две тысячи)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илу.</w:t>
      </w:r>
    </w:p>
    <w:p w:rsidR="00B143D9" w:rsidRPr="00DD3A9E" w:rsidP="0044475D" w14:paraId="06E84748" w14:textId="188928A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254609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4609"/>
    <w:rsid w:val="002573EC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475D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533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41390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D803-605C-4249-84D0-04A9230E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