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5BC9" w:rsidP="00217C74" w14:paraId="00555A1B" w14:textId="033DE71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705BC9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217C74">
        <w:rPr>
          <w:rFonts w:ascii="Times New Roman" w:eastAsia="Times New Roman" w:hAnsi="Times New Roman"/>
          <w:sz w:val="26"/>
          <w:szCs w:val="26"/>
          <w:lang w:val="uk-UA" w:eastAsia="ru-RU"/>
        </w:rPr>
        <w:t>1628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217C74">
        <w:rPr>
          <w:rFonts w:ascii="Times New Roman" w:eastAsia="Times New Roman" w:hAnsi="Times New Roman"/>
          <w:sz w:val="26"/>
          <w:szCs w:val="26"/>
          <w:lang w:val="uk-UA" w:eastAsia="ru-RU"/>
        </w:rPr>
        <w:t>30</w:t>
      </w:r>
    </w:p>
    <w:p w:rsidR="00300EE1" w:rsidRPr="00705BC9" w:rsidP="00217C74" w14:paraId="5E3985AB" w14:textId="1A3A9A2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217C74">
        <w:rPr>
          <w:rFonts w:ascii="Times New Roman" w:eastAsia="Times New Roman" w:hAnsi="Times New Roman"/>
          <w:sz w:val="26"/>
          <w:szCs w:val="26"/>
          <w:lang w:val="uk-UA" w:eastAsia="ru-RU"/>
        </w:rPr>
        <w:t>274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705BC9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05BC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05BC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05BC9" w:rsidP="00D368AD" w14:paraId="443B8569" w14:textId="118EA2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05BC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05BC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705BC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705BC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05BC9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05BC9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705BC9" w:rsidP="00517F0C" w14:paraId="56CAB532" w14:textId="0CD1B6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517F0C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705BC9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05BC9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705BC9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05BC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705BC9" w:rsidP="00517F0C" w14:paraId="1EBD5FE5" w14:textId="1F59CB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705BC9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705BC9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 в последующем решениям Раздольненского районного суда Республики Крым от 11.09.2025 административный надзор были дополнены административные ограничения,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адресу</w:t>
      </w:r>
      <w:r w:rsidRPr="00705BC9" w:rsidR="00AC148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="00517F0C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705BC9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05BC9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705BC9" w:rsidP="00217C74" w14:paraId="12386445" w14:textId="74009D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="00517F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705BC9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705BC9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705BC9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705BC9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705BC9" w:rsidP="00517F0C" w14:paraId="5B414D91" w14:textId="42ACA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17F0C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517F0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C540C" w:rsidRPr="00705BC9" w:rsidP="0067740C" w14:paraId="136F3E79" w14:textId="1730E1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3F561F" w:rsidRPr="00705BC9" w:rsidP="00B40F76" w14:paraId="29297037" w14:textId="022F40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B40F76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93FC5" w:rsidRPr="00705BC9" w:rsidP="00D05663" w14:paraId="4505F2B9" w14:textId="0EA754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220</w:t>
      </w:r>
      <w:r w:rsidRPr="00705BC9" w:rsidR="00C147C2">
        <w:rPr>
          <w:rFonts w:ascii="Times New Roman" w:eastAsia="Times New Roman" w:hAnsi="Times New Roman"/>
          <w:sz w:val="26"/>
          <w:szCs w:val="26"/>
          <w:lang w:eastAsia="ru-RU"/>
        </w:rPr>
        <w:t>/20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705BC9" w:rsidP="00D05663" w14:paraId="64DB2760" w14:textId="03FD15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решения Раздольненского районного суда Республики Крым от 11.09.2025 по делу № 2а-554/2025 о продлении административных ограничений в отношении Петрова А.Н.;</w:t>
      </w:r>
    </w:p>
    <w:p w:rsidR="00D05663" w:rsidRPr="00705BC9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D368AD" w:rsidRPr="00705BC9" w:rsidP="00D368AD" w14:paraId="0975514F" w14:textId="2FCCA7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 ответственности за нарушения, установленные административным надзором от 21.05.2025;</w:t>
      </w:r>
    </w:p>
    <w:p w:rsidR="000438F9" w:rsidRPr="00705BC9" w:rsidP="00D368AD" w14:paraId="60B44CBB" w14:textId="057F76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705BC9" w:rsidRPr="00705BC9" w:rsidP="00705BC9" w14:paraId="3EE63D05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6"/>
          <w:szCs w:val="26"/>
          <w:lang w:eastAsia="ru-RU"/>
        </w:rPr>
      </w:pPr>
      <w:r w:rsidRPr="00705BC9">
        <w:rPr>
          <w:rFonts w:eastAsia="Times New Roman" w:asciiTheme="majorBidi" w:hAnsiTheme="majorBidi" w:cstheme="majorBidi"/>
          <w:sz w:val="26"/>
          <w:szCs w:val="26"/>
          <w:lang w:eastAsia="ru-RU"/>
        </w:rPr>
        <w:t>- протоколом от 30.09.2025 о доставлении лица в Отдел МВД России по Раздольненскому району Республики Крым;</w:t>
      </w:r>
    </w:p>
    <w:p w:rsidR="00705BC9" w:rsidRPr="00705BC9" w:rsidP="00705BC9" w14:paraId="21BFAC07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6"/>
          <w:szCs w:val="26"/>
          <w:lang w:eastAsia="ru-RU"/>
        </w:rPr>
      </w:pPr>
      <w:r w:rsidRPr="00705BC9">
        <w:rPr>
          <w:rFonts w:eastAsia="Times New Roman" w:asciiTheme="majorBidi" w:hAnsiTheme="majorBidi" w:cstheme="majorBidi"/>
          <w:sz w:val="26"/>
          <w:szCs w:val="26"/>
          <w:lang w:eastAsia="ru-RU"/>
        </w:rPr>
        <w:t xml:space="preserve">- протоколом от 30.09.2025 об административном задержании лица; </w:t>
      </w:r>
    </w:p>
    <w:p w:rsidR="00B96A7C" w:rsidRPr="00705BC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05BC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705BC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05BC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05BC9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05BC9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705BC9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705BC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705BC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705BC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705BC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705BC9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705BC9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705BC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705BC9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05BC9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705BC9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705BC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575BB" w:rsidRPr="00705BC9" w:rsidP="00D05663" w14:paraId="576FE956" w14:textId="4DDBD2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17F0C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0F76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