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DF7E45" w:rsidP="00415FC5" w14:paraId="78F9A188" w14:textId="065B72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DF7E45" w:rsidR="00F25E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91</w:t>
      </w:r>
      <w:r w:rsidRPr="00DF7E4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F7E45" w:rsidR="00F84A1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904B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D654C">
        <w:rPr>
          <w:rFonts w:ascii="Times New Roman" w:eastAsia="Times New Roman" w:hAnsi="Times New Roman"/>
          <w:sz w:val="24"/>
          <w:szCs w:val="24"/>
          <w:lang w:eastAsia="ru-RU"/>
        </w:rPr>
        <w:t>65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D654C">
        <w:rPr>
          <w:rFonts w:ascii="Times New Roman" w:eastAsia="Times New Roman" w:hAnsi="Times New Roman"/>
          <w:sz w:val="24"/>
          <w:szCs w:val="24"/>
          <w:lang w:eastAsia="ru-RU"/>
        </w:rPr>
        <w:t>80</w:t>
      </w:r>
    </w:p>
    <w:p w:rsidR="00982EB8" w:rsidRPr="00DF7E45" w:rsidP="00982EB8" w14:paraId="5276D237" w14:textId="787ABF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DF7E45" w:rsidR="000907B8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1D654C">
        <w:rPr>
          <w:rFonts w:ascii="Times New Roman" w:eastAsia="Times New Roman" w:hAnsi="Times New Roman"/>
          <w:sz w:val="24"/>
          <w:szCs w:val="24"/>
          <w:lang w:val="uk-UA" w:eastAsia="ru-RU"/>
        </w:rPr>
        <w:t>30</w:t>
      </w: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DF7E45" w:rsidR="00F25E4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82EB8" w:rsidRPr="00DF7E45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DF7E45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F7E45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DF7E45" w:rsidP="006C7CD2" w14:paraId="005C8E30" w14:textId="0EFB2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654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DA749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F7E45" w:rsidR="002109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2109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227F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DF7E45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DF7E45" w:rsidR="009541D2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DF7E45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DF7E45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DF7E45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6F304F" w:rsidP="006F304F" w14:paraId="24AF185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Грушко Павла </w:t>
      </w:r>
      <w:r>
        <w:rPr>
          <w:rFonts w:ascii="Times New Roman" w:hAnsi="Times New Roman"/>
          <w:b/>
          <w:sz w:val="24"/>
          <w:szCs w:val="24"/>
        </w:rPr>
        <w:t>Брониславовича</w:t>
      </w:r>
      <w:r w:rsidRPr="00DF7E45" w:rsidR="000907B8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>«данные изъяты»</w:t>
      </w:r>
    </w:p>
    <w:p w:rsidR="00D57655" w:rsidRPr="00DF7E45" w:rsidP="00415FC5" w14:paraId="611B0CE5" w14:textId="62F515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F7E45" w:rsidR="006A6021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F7E4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EE7B25" w:rsidRPr="006F304F" w:rsidP="006F304F" w14:paraId="2725CFA6" w14:textId="173F2BA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654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0907B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F7E45" w:rsidR="005845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654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DF7E45" w:rsidR="00FA4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54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1F2C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54C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982E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наход</w:t>
      </w:r>
      <w:r w:rsidRPr="00DF7E45" w:rsidR="00C030C3">
        <w:rPr>
          <w:rFonts w:ascii="Times New Roman" w:eastAsia="Times New Roman" w:hAnsi="Times New Roman"/>
          <w:sz w:val="24"/>
          <w:szCs w:val="24"/>
          <w:lang w:eastAsia="ru-RU"/>
        </w:rPr>
        <w:t>ился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общественном месте </w:t>
      </w:r>
      <w:r w:rsidRPr="00DF7E45" w:rsidR="00F84A14">
        <w:rPr>
          <w:rFonts w:ascii="Times New Roman" w:eastAsia="Times New Roman" w:hAnsi="Times New Roman"/>
          <w:sz w:val="24"/>
          <w:szCs w:val="24"/>
          <w:lang w:eastAsia="ru-RU"/>
        </w:rPr>
        <w:t>вблизи</w:t>
      </w:r>
      <w:r w:rsidRPr="00DF7E45" w:rsidR="001450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A179F6">
        <w:rPr>
          <w:rFonts w:ascii="Times New Roman" w:eastAsia="Times New Roman" w:hAnsi="Times New Roman"/>
          <w:sz w:val="24"/>
          <w:szCs w:val="24"/>
          <w:lang w:eastAsia="ru-RU"/>
        </w:rPr>
        <w:t xml:space="preserve">дома </w:t>
      </w:r>
      <w:r w:rsidR="006F304F">
        <w:rPr>
          <w:rFonts w:ascii="Times New Roman" w:hAnsi="Times New Roman"/>
          <w:bCs/>
          <w:sz w:val="26"/>
          <w:szCs w:val="26"/>
        </w:rPr>
        <w:t>«данные изъяты»</w:t>
      </w:r>
      <w:r w:rsidRPr="00DF7E45" w:rsidR="000907B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F7E45" w:rsidR="001450A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района</w:t>
      </w:r>
      <w:r w:rsidRPr="00DF7E45" w:rsidR="00FB6B10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DF7E45" w:rsidR="00451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DF7E45" w:rsidR="00F83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>неопрятный внешний вид</w:t>
      </w:r>
      <w:r w:rsidRPr="00DF7E45" w:rsidR="00F8381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 w:rsidR="00E739DD">
        <w:rPr>
          <w:rFonts w:ascii="Times New Roman" w:eastAsia="Times New Roman" w:hAnsi="Times New Roman"/>
          <w:sz w:val="24"/>
          <w:szCs w:val="24"/>
          <w:lang w:eastAsia="ru-RU"/>
        </w:rPr>
        <w:t>невнятную речь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>, имел неустойчивые позы,</w:t>
      </w:r>
      <w:r w:rsidRPr="00DF7E45" w:rsidR="00587411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нарушенную координацию движений, запах алкоголя из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F7E45" w:rsidR="00587411">
        <w:rPr>
          <w:rFonts w:ascii="Times New Roman" w:eastAsia="Times New Roman" w:hAnsi="Times New Roman"/>
          <w:sz w:val="24"/>
          <w:szCs w:val="24"/>
          <w:lang w:eastAsia="ru-RU"/>
        </w:rPr>
        <w:t xml:space="preserve"> рта.</w:t>
      </w:r>
    </w:p>
    <w:p w:rsidR="00530A2F" w:rsidRPr="00DF7E45" w:rsidP="00530A2F" w14:paraId="57E78CC7" w14:textId="100620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514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DF7E45" w:rsidP="00530A2F" w14:paraId="691099E3" w14:textId="14EE73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A43D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правонарушения признал, не оспаривал обстоятельств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изложенных в протоколе об административном правонарушении.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Просил строго не наказывать.</w:t>
      </w:r>
    </w:p>
    <w:p w:rsidR="00530A2F" w:rsidRPr="00DF7E45" w:rsidP="00530A2F" w14:paraId="3CEC9360" w14:textId="5267BE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пояснения 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лица привлекаемого к административной ответственности</w:t>
      </w:r>
      <w:r w:rsidRPr="00DF7E45" w:rsidR="00EE7B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FB6B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</w:t>
      </w:r>
      <w:r w:rsidRPr="00DF7E45" w:rsidR="00EE7B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DF7E45" w:rsidP="00381940" w14:paraId="174ABCDE" w14:textId="5660F0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20.21 Кодекса Российской Федерации об административных правонарушениях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помимо признательных показаний</w:t>
      </w:r>
      <w:r w:rsidRPr="00DF7E45" w:rsidR="00831B4A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самого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4B4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>данными им в суде, также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материалами дела: </w:t>
      </w:r>
    </w:p>
    <w:p w:rsidR="0010064A" w:rsidRPr="006F304F" w:rsidP="006F304F" w14:paraId="38095C77" w14:textId="518A398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DF7E45" w:rsidR="007906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304F">
        <w:rPr>
          <w:rFonts w:ascii="Times New Roman" w:hAnsi="Times New Roman"/>
          <w:bCs/>
          <w:sz w:val="26"/>
          <w:szCs w:val="26"/>
        </w:rPr>
        <w:t>«данные изъяты»</w:t>
      </w:r>
      <w:r w:rsidR="006F304F">
        <w:rPr>
          <w:rFonts w:ascii="Times New Roman" w:hAnsi="Times New Roman"/>
          <w:sz w:val="26"/>
          <w:szCs w:val="26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F7E45" w:rsidR="00C77E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AC0BA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DF7E45" w:rsidR="005045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DF7E45" w:rsidR="002B3E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96FF6" w:rsidRPr="00DF7E45" w:rsidP="00381940" w14:paraId="0D1B2948" w14:textId="05326C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от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.03.2025 о доставлении 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 в Отдел МВД России по Раздольненскому району Республики Крым;</w:t>
      </w:r>
    </w:p>
    <w:p w:rsidR="00B96FF6" w:rsidRPr="006F304F" w:rsidP="006F304F" w14:paraId="1DE60B48" w14:textId="23C92CB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 направлении на медицинское освидетельствование </w:t>
      </w:r>
      <w:r w:rsidR="006F304F">
        <w:rPr>
          <w:rFonts w:ascii="Times New Roman" w:hAnsi="Times New Roman"/>
          <w:bCs/>
          <w:sz w:val="26"/>
          <w:szCs w:val="26"/>
        </w:rPr>
        <w:t>«данные изъяты»</w:t>
      </w:r>
      <w:r w:rsidR="006F304F">
        <w:rPr>
          <w:rFonts w:ascii="Times New Roman" w:hAnsi="Times New Roman"/>
          <w:sz w:val="26"/>
          <w:szCs w:val="26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.03.2025 года;</w:t>
      </w:r>
    </w:p>
    <w:p w:rsidR="00E94290" w:rsidP="00E94290" w14:paraId="38389F6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актом № 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медицинского освидетельствования на состояние опьянения от 06.03.2025 года, согласно которого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состояние алкогольного опьянения;</w:t>
      </w:r>
      <w:r w:rsidRPr="00E94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6FF6" w:rsidRPr="006F304F" w:rsidP="006F304F" w14:paraId="18674EEC" w14:textId="200C7D5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задержании серии </w:t>
      </w:r>
      <w:r w:rsidR="006F304F">
        <w:rPr>
          <w:rFonts w:ascii="Times New Roman" w:hAnsi="Times New Roman"/>
          <w:bCs/>
          <w:sz w:val="26"/>
          <w:szCs w:val="26"/>
        </w:rPr>
        <w:t>«данные изъяты»</w:t>
      </w:r>
      <w:r w:rsidR="006F304F">
        <w:rPr>
          <w:rFonts w:ascii="Times New Roman" w:hAnsi="Times New Roman"/>
          <w:sz w:val="26"/>
          <w:szCs w:val="26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.03.2025 года;</w:t>
      </w:r>
    </w:p>
    <w:p w:rsidR="000907B8" w:rsidRPr="00DF7E45" w:rsidP="00381940" w14:paraId="531AFDA4" w14:textId="3B9CE3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рапортом от </w:t>
      </w:r>
      <w:r w:rsidRPr="00DF7E45" w:rsidR="008512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5E6352" w:rsidRPr="00DF7E45" w:rsidP="00381940" w14:paraId="0B60C612" w14:textId="7C669E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-объяснениями 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 от </w:t>
      </w:r>
      <w:r w:rsidRPr="00DF7E45" w:rsidR="008512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10064A" w:rsidRPr="00DF7E45" w:rsidP="0010064A" w14:paraId="46AFCBFE" w14:textId="7FA9D8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DF7E45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DF7E45" w:rsidR="00231406">
        <w:rPr>
          <w:rFonts w:ascii="Times New Roman" w:eastAsia="Times New Roman" w:hAnsi="Times New Roman"/>
          <w:sz w:val="24"/>
          <w:szCs w:val="24"/>
          <w:lang w:eastAsia="ru-RU"/>
        </w:rPr>
        <w:t>мировой судья находит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DF7E45" w:rsidP="001A5359" w14:paraId="7CE94582" w14:textId="596434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Грушко П.Б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1D4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1A5359" w:rsidRPr="00DF7E45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5E44" w:rsidRPr="00DF7E45" w:rsidP="00530A2F" w14:paraId="67F6B869" w14:textId="1800E6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Обстоятельством, отягчающим административную ответственность в соответствии со ст. 4.3 КоАП РФ является </w:t>
      </w:r>
      <w:r w:rsidRPr="00DF7E45">
        <w:rPr>
          <w:rFonts w:ascii="Times New Roman" w:hAnsi="Times New Roman"/>
          <w:sz w:val="24"/>
          <w:szCs w:val="24"/>
        </w:rPr>
        <w:t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DF7E45">
        <w:rPr>
          <w:rFonts w:ascii="Times New Roman" w:hAnsi="Times New Roman"/>
          <w:sz w:val="24"/>
          <w:szCs w:val="24"/>
        </w:rPr>
        <w:t>.</w:t>
      </w:r>
    </w:p>
    <w:p w:rsidR="00EB4AAD" w:rsidRPr="00DF7E45" w:rsidP="00EB4AAD" w14:paraId="44FBA10D" w14:textId="5C021A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Pr="00DF7E45" w:rsidR="004D297C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отсутствие постоянного источника дохода</w:t>
      </w:r>
      <w:r w:rsidRPr="00DF7E45" w:rsidR="004D297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 назначить наказание в виде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, в пределах санкции установленной ст. 20.21 КоАП РФ.</w:t>
      </w:r>
    </w:p>
    <w:p w:rsidR="00C255F5" w:rsidRPr="00DF7E4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20.21, 29.9, 29.10 КоАП РФ, мировой судья</w:t>
      </w:r>
    </w:p>
    <w:p w:rsidR="00C255F5" w:rsidRPr="00DF7E4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F7E45" w:rsidRPr="006F304F" w:rsidP="006F304F" w14:paraId="779B219B" w14:textId="22CF214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Грушко Павла </w:t>
      </w:r>
      <w:r>
        <w:rPr>
          <w:rFonts w:ascii="Times New Roman" w:hAnsi="Times New Roman"/>
          <w:b/>
          <w:sz w:val="24"/>
          <w:szCs w:val="24"/>
        </w:rPr>
        <w:t>Брониславовича</w:t>
      </w:r>
      <w:r w:rsidRPr="00DF7E45">
        <w:rPr>
          <w:rFonts w:ascii="Times New Roman" w:hAnsi="Times New Roman"/>
          <w:b/>
          <w:sz w:val="24"/>
          <w:szCs w:val="24"/>
        </w:rPr>
        <w:t xml:space="preserve"> </w:t>
      </w:r>
      <w:r w:rsidRPr="00DF7E45">
        <w:rPr>
          <w:rFonts w:ascii="Times New Roman" w:hAnsi="Times New Roman"/>
          <w:b/>
          <w:sz w:val="24"/>
          <w:szCs w:val="24"/>
        </w:rPr>
        <w:t>(</w:t>
      </w:r>
      <w:r w:rsidR="006F304F">
        <w:rPr>
          <w:rFonts w:ascii="Times New Roman" w:hAnsi="Times New Roman"/>
          <w:bCs/>
          <w:sz w:val="26"/>
          <w:szCs w:val="26"/>
        </w:rPr>
        <w:t>«данные изъяты»</w:t>
      </w:r>
      <w:r w:rsidRPr="00DF7E45">
        <w:rPr>
          <w:rFonts w:ascii="Times New Roman" w:hAnsi="Times New Roman"/>
          <w:b/>
          <w:sz w:val="24"/>
          <w:szCs w:val="24"/>
        </w:rPr>
        <w:t xml:space="preserve">)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виновным в совершении административного пра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вонарушения, предусмотренного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ст. 20.2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3F7E62" w:rsidR="003F7E62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00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семьсот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DF7E45" w:rsidRPr="00DF7E45" w:rsidP="00DF7E45" w14:paraId="156536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F7E45" w:rsidRPr="00DF7E45" w:rsidP="00DF7E45" w14:paraId="66EFCFAF" w14:textId="587BFD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 xml:space="preserve">5370000035; Казначейский счет: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03100643000000017500; Лицевой счет:  04752203230 в УФК по  Республике Крым; Код сводного реестра: 35220323; ОКТМО: 35639000; КБК 828 1 16 01203 01 0025 140; Наименование платежа: денежное взыскание (штрафы) по делу об административном правонарушении № 5-69-123/2025;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</w:t>
      </w:r>
      <w:r w:rsidRPr="00DF7E45">
        <w:rPr>
          <w:sz w:val="24"/>
          <w:szCs w:val="24"/>
        </w:rPr>
        <w:t xml:space="preserve"> </w:t>
      </w:r>
      <w:r w:rsidRPr="00E94290" w:rsidR="00E94290">
        <w:rPr>
          <w:rFonts w:ascii="Times New Roman" w:eastAsia="Times New Roman" w:hAnsi="Times New Roman"/>
          <w:sz w:val="24"/>
          <w:szCs w:val="24"/>
          <w:lang w:eastAsia="ru-RU"/>
        </w:rPr>
        <w:t>0410760300695001302520117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7E45" w:rsidRPr="00DF7E45" w:rsidP="00DF7E45" w14:paraId="18FF4C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DF7E45" w:rsidRPr="00DF7E45" w:rsidP="00DF7E45" w14:paraId="153736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F7E45" w:rsidRPr="00DF7E45" w:rsidP="00DF7E45" w14:paraId="0243149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F7E45" w:rsidRPr="00DF7E45" w:rsidP="00DF7E45" w14:paraId="6279AD4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F7E45" w:rsidRPr="00DF7E45" w:rsidP="00DF7E45" w14:paraId="70FAA2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E45" w:rsidRPr="00DF7E45" w:rsidP="00DF7E45" w14:paraId="5A32D10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3E606E" w:rsidRPr="00DF7E45" w:rsidP="00DF7E45" w14:paraId="248D2665" w14:textId="7F3C6786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D0195"/>
    <w:rsid w:val="001D05D8"/>
    <w:rsid w:val="001D40F9"/>
    <w:rsid w:val="001D654C"/>
    <w:rsid w:val="001F2C04"/>
    <w:rsid w:val="00203815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3F7E62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4F6840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ECE"/>
    <w:rsid w:val="006F304F"/>
    <w:rsid w:val="006F306F"/>
    <w:rsid w:val="00700C09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5127E"/>
    <w:rsid w:val="0086596F"/>
    <w:rsid w:val="008A63EE"/>
    <w:rsid w:val="008B0AF7"/>
    <w:rsid w:val="008D0A31"/>
    <w:rsid w:val="00904B63"/>
    <w:rsid w:val="00906543"/>
    <w:rsid w:val="00910E5F"/>
    <w:rsid w:val="00913578"/>
    <w:rsid w:val="00932430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F0440"/>
    <w:rsid w:val="00A15D35"/>
    <w:rsid w:val="00A179F6"/>
    <w:rsid w:val="00A17F61"/>
    <w:rsid w:val="00A351B1"/>
    <w:rsid w:val="00A43DAD"/>
    <w:rsid w:val="00A76BAE"/>
    <w:rsid w:val="00A8347A"/>
    <w:rsid w:val="00A8526D"/>
    <w:rsid w:val="00AA4420"/>
    <w:rsid w:val="00AB5DB9"/>
    <w:rsid w:val="00AC0BAB"/>
    <w:rsid w:val="00AD08B2"/>
    <w:rsid w:val="00B042FC"/>
    <w:rsid w:val="00B06819"/>
    <w:rsid w:val="00B17A1C"/>
    <w:rsid w:val="00B22100"/>
    <w:rsid w:val="00B96FF6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E20E7"/>
    <w:rsid w:val="00CF6AC1"/>
    <w:rsid w:val="00D50536"/>
    <w:rsid w:val="00D552B2"/>
    <w:rsid w:val="00D57655"/>
    <w:rsid w:val="00DA7490"/>
    <w:rsid w:val="00DB3A95"/>
    <w:rsid w:val="00DE6D1D"/>
    <w:rsid w:val="00DF7E45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94290"/>
    <w:rsid w:val="00EB4AAD"/>
    <w:rsid w:val="00EE7B25"/>
    <w:rsid w:val="00F006FE"/>
    <w:rsid w:val="00F04CD0"/>
    <w:rsid w:val="00F24828"/>
    <w:rsid w:val="00F25E44"/>
    <w:rsid w:val="00F469C6"/>
    <w:rsid w:val="00F5235F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