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 w:rsidP="00D21D27">
      <w:pPr>
        <w:jc w:val="right"/>
      </w:pPr>
      <w:r>
        <w:t>№ 05-0040/7/2017</w:t>
      </w:r>
    </w:p>
    <w:p w:rsidR="00A77B3E" w:rsidP="00D21D27">
      <w:pPr>
        <w:jc w:val="center"/>
      </w:pPr>
      <w:r>
        <w:t>ПОСТАНОВЛЕНИЕ</w:t>
      </w:r>
    </w:p>
    <w:p w:rsidR="00A77B3E"/>
    <w:p w:rsidR="00A77B3E">
      <w:r>
        <w:t>24 августа  2017 года                                                     г. Симферополь</w:t>
      </w:r>
    </w:p>
    <w:p w:rsidR="00A77B3E"/>
    <w:p w:rsidR="00A77B3E" w:rsidP="00D21D27">
      <w:pPr>
        <w:ind w:firstLine="709"/>
        <w:jc w:val="both"/>
      </w:pPr>
      <w:r>
        <w:t xml:space="preserve">Мировой судья судебного участка № 7 Киевского судебного района города Симферополь (адрес Симферополь) Республики Крым Бугаева Л.Г., </w:t>
      </w:r>
    </w:p>
    <w:p w:rsidR="00A77B3E" w:rsidP="00D21D27">
      <w:pPr>
        <w:ind w:firstLine="709"/>
        <w:jc w:val="both"/>
      </w:pPr>
      <w:r>
        <w:t>рассмотрев дело об административном правонарушении (протокол от дата №307  об административном правонарушении),  в отношении юридического лица – наименование организации (ОГРН 1149102051042), зарегистрированную по адресу:телефон адрес,  привлекаемой к адм</w:t>
      </w:r>
      <w:r>
        <w:t>инистративной ответственности по ст.19.7 КоАП РФ,</w:t>
      </w:r>
    </w:p>
    <w:p w:rsidR="00A77B3E" w:rsidP="00D21D27">
      <w:pPr>
        <w:jc w:val="center"/>
      </w:pPr>
      <w:r>
        <w:t>УСТАНОВИЛ:</w:t>
      </w:r>
    </w:p>
    <w:p w:rsidR="00A77B3E" w:rsidP="00D21D27">
      <w:pPr>
        <w:ind w:firstLine="426"/>
        <w:jc w:val="both"/>
      </w:pPr>
      <w:r>
        <w:t>дата заместителем начальника Инспекции по жилищному надзору, заместителем главного государственного жилищного инспектора Республика Крым составлен протокол об административном правонарушении в от</w:t>
      </w:r>
      <w:r>
        <w:t>ношении наименование организации в совершении административного правонарушения, предусмотренного ст. 19.7 КоАП РФ.</w:t>
      </w:r>
    </w:p>
    <w:p w:rsidR="00A77B3E" w:rsidP="00D21D27">
      <w:pPr>
        <w:ind w:firstLine="426"/>
        <w:jc w:val="both"/>
      </w:pPr>
      <w:r>
        <w:t>Действия наименование организации квалифицированы должностным лицом Инспекции по жилищному надзору по ст. 19.7 КоАП РФ - непредставление в го</w:t>
      </w:r>
      <w:r>
        <w:t xml:space="preserve">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  </w:t>
      </w:r>
    </w:p>
    <w:p w:rsidR="00A77B3E" w:rsidP="00D21D27">
      <w:pPr>
        <w:ind w:firstLine="426"/>
        <w:jc w:val="both"/>
      </w:pPr>
      <w:r>
        <w:t xml:space="preserve">Как следует из протокола об административном </w:t>
      </w:r>
      <w:r>
        <w:t>правонарушении от дата № 307, наименование организации является владельцем специального счета № 4070810042650000070 открытого дата для накопления взносов на капитальный ремонт от собственников помещений в многоквартирном доме, расположенного по адресу: адр</w:t>
      </w:r>
      <w:r>
        <w:t>ес, г. Симферополь, Республики Крым, в соответствии с ч. 1 ст. 172 Жилищного кодекса Российской Федерации,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</w:t>
      </w:r>
      <w:r>
        <w:t>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</w:t>
      </w:r>
      <w:r>
        <w:t xml:space="preserve">ний, предусмотренных частями 3 и 4 статьи 170 настоящего Кодекса и справки банка об открытии специального счета. </w:t>
      </w:r>
    </w:p>
    <w:p w:rsidR="00A77B3E" w:rsidP="00D21D27">
      <w:pPr>
        <w:ind w:firstLine="426"/>
        <w:jc w:val="both"/>
      </w:pPr>
      <w:r>
        <w:t>В нарушение вышеуказанных требований законодательства Российской Федерации наименование организации в Инспекцию по жилищному надзору Республик</w:t>
      </w:r>
      <w:r>
        <w:t xml:space="preserve">и Крым информацию  об открытии специального счета не направило. О данном правонарушении стало известно дата по результатам ранее направленного запроса в наименование организации за исх. дата № 06-05/1517 (л.д. 8).  </w:t>
      </w:r>
    </w:p>
    <w:p w:rsidR="00A77B3E" w:rsidP="00D21D27">
      <w:pPr>
        <w:ind w:firstLine="426"/>
        <w:jc w:val="both"/>
      </w:pPr>
      <w:r>
        <w:t>В судебное заседание явился законный пре</w:t>
      </w:r>
      <w:r>
        <w:t xml:space="preserve">дставитель юридического лица – председатель правления наименование организации фио, которая вину во вменяемом административном правонарушении признала, пояснив, что бухгалтерский учет, документацию и прочую отчетность ведет единолично, в </w:t>
      </w:r>
      <w:r>
        <w:t>штате бухгалтер от</w:t>
      </w:r>
      <w:r>
        <w:t xml:space="preserve">сутствует, после разъяснений инспекции по жилищному надзору Республики Крым устранены нарушения и отчетность сдается во время. </w:t>
      </w:r>
    </w:p>
    <w:p w:rsidR="00A77B3E" w:rsidP="00D21D27">
      <w:pPr>
        <w:ind w:firstLine="426"/>
        <w:jc w:val="both"/>
      </w:pPr>
      <w:r>
        <w:t>Товарищество собственников жилья является некоммерческой организацией, создаваемой и действующей в соответствии с законом о това</w:t>
      </w:r>
      <w:r>
        <w:t>риществах собственников жилья (ч. 2 ст. 292 ГК РФ).</w:t>
      </w:r>
    </w:p>
    <w:p w:rsidR="00A77B3E" w:rsidP="00D21D27">
      <w:pPr>
        <w:ind w:firstLine="426"/>
        <w:jc w:val="both"/>
      </w:pPr>
      <w:r>
        <w:t>Согласно ч. 1 ст. 135 ЖК РФ, товариществом собственников жилья признается вид товариществ собственников недвижимости, представляющий собой объединение собственников помещений в многоквартирном доме для со</w:t>
      </w:r>
      <w:r>
        <w:t>вместного управления общим имуществом в многоквартирном доме.</w:t>
      </w:r>
    </w:p>
    <w:p w:rsidR="00A77B3E" w:rsidP="00D21D27">
      <w:pPr>
        <w:ind w:firstLine="426"/>
        <w:jc w:val="both"/>
      </w:pPr>
      <w:r>
        <w:t xml:space="preserve">Согласно п. 1 ч. 2 ст. 175 ЖК РФ, владельцем специального счета может быть товарищество собственников жилья, осуществляющее управление многоквартирным домом и созданное собственниками помещений </w:t>
      </w:r>
      <w:r>
        <w:t>в одном многоквартирном доме или нескольких многоквартирных домах, в соответствии с пунктом 1 части 2 статьи 136 настоящего Кодекса.</w:t>
      </w:r>
    </w:p>
    <w:p w:rsidR="00A77B3E" w:rsidP="00D21D27">
      <w:pPr>
        <w:ind w:firstLine="426"/>
        <w:jc w:val="both"/>
      </w:pPr>
      <w:r>
        <w:t>Владелец специального счета в течение пяти рабочих дней с момента открытия специального счета обязан представить в орган го</w:t>
      </w:r>
      <w:r>
        <w:t>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</w:t>
      </w:r>
      <w:r>
        <w:t xml:space="preserve">ирном доме о принятии решений, предусмотренных частями 3 и 4 статьи 170 настоящего Кодекса, справки банка об открытии специального счета, если иное не установлено законом субъекта Российской Федерации (ч. 1 ст. 172 ЖК РФ). </w:t>
      </w:r>
    </w:p>
    <w:p w:rsidR="00A77B3E" w:rsidP="00D21D27">
      <w:pPr>
        <w:ind w:firstLine="426"/>
        <w:jc w:val="both"/>
      </w:pPr>
      <w:r>
        <w:t>Полномочия председателя правлени</w:t>
      </w:r>
      <w:r>
        <w:t xml:space="preserve">я фио подтверждаются сведениями из ЕГРЮЛ РФ, внесенными дата (л.д.29-32). </w:t>
      </w:r>
    </w:p>
    <w:p w:rsidR="00A77B3E" w:rsidP="00D21D27">
      <w:pPr>
        <w:ind w:firstLine="426"/>
        <w:jc w:val="both"/>
      </w:pPr>
      <w:r>
        <w:t>Таким образом, материалами дела подтверждается наличие у наименование организации обязанности по представлению в орган государственного жилищного надзора информации об открытии спец</w:t>
      </w:r>
      <w:r>
        <w:t xml:space="preserve">иального счета, в установленный законом срок. </w:t>
      </w:r>
    </w:p>
    <w:p w:rsidR="00A77B3E" w:rsidP="00D21D27">
      <w:pPr>
        <w:ind w:firstLine="426"/>
        <w:jc w:val="both"/>
      </w:pPr>
      <w:r>
        <w:t>Согласно ст. 2.10 КоАП РФ, административной ответственности подлежат юридические лица за совершение административных правонарушений в случаях, предусмотренных статьями раздела II КоАП РФ или законами субъектов</w:t>
      </w:r>
      <w:r>
        <w:t xml:space="preserve"> Российской Федерации об административных правонарушениях. </w:t>
      </w:r>
    </w:p>
    <w:p w:rsidR="00A77B3E" w:rsidP="00D21D27">
      <w:pPr>
        <w:ind w:firstLine="426"/>
        <w:jc w:val="both"/>
      </w:pPr>
      <w:r>
        <w:t>В соответствии с положениями ст. 19.7 КоАП РФ, административным правонарушением признается, в частности, непредставление или несвоевременное представление в государственный орган, осуществляющий г</w:t>
      </w:r>
      <w:r>
        <w:t>осударственный контроль (надзор),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A77B3E" w:rsidP="00D21D27">
      <w:pPr>
        <w:ind w:firstLine="426"/>
        <w:jc w:val="both"/>
      </w:pPr>
      <w:r>
        <w:t>Согласно  разъяснениям, указанным в п. 14 постановление Пленума Верховного Суда РФ о</w:t>
      </w:r>
      <w:r>
        <w:t>т дата № 5 "О некоторых вопросах, возникающих у судов при применении Кодекса Российской Федерации об административных правонарушениях" при длящемся административном правонарушении сроки, предусмотренные  частью 1 статьи 4.5 КоАП РФ, начинают исчисляться со</w:t>
      </w:r>
      <w:r>
        <w:t xml:space="preserve"> дня обнаружения административного правонарушения. При применении данной нормы судьям необходимо исходить из того, что длящимся является такое </w:t>
      </w:r>
      <w:r>
        <w:t>административное правонарушение (действие или бездействие), которое выражается в длительном непрекращающемся невы</w:t>
      </w:r>
      <w:r>
        <w:t>полнении или ненадлежащем выполнении предусмотренных законом обязанностей.</w:t>
      </w:r>
    </w:p>
    <w:p w:rsidR="00A77B3E" w:rsidP="00D21D27">
      <w:pPr>
        <w:ind w:firstLine="426"/>
        <w:jc w:val="both"/>
      </w:pPr>
      <w:r>
        <w:t>Изучением предоставленных материалов и сведений установлено, что днем открытие специального счета наименование организации является – дата, а также ввиду того органом государственно</w:t>
      </w:r>
      <w:r>
        <w:t>го жилищного надзора  правонарушение выявлено дата, необходимо отметить, что данное правонарушение является длящимся, поскольку юридическим лицом за весть период (с момента открытия счета и момента обнаружения правонарушения) не предпринято каких-либо дейс</w:t>
      </w:r>
      <w:r>
        <w:t xml:space="preserve">твий. </w:t>
      </w:r>
    </w:p>
    <w:p w:rsidR="00A77B3E" w:rsidP="00D21D27">
      <w:pPr>
        <w:ind w:firstLine="426"/>
        <w:jc w:val="both"/>
      </w:pPr>
      <w:r>
        <w:t>Согласно ст. 26.2 КоАП РФ,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</w:t>
      </w:r>
      <w:r>
        <w:t>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 (ч. 1) Эти данные устанавливаются протоколом об административном п</w:t>
      </w:r>
      <w:r>
        <w:t>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</w:t>
      </w:r>
      <w:r>
        <w:t>азаниями специальных технических средств, вещественными доказательствами (ч. 2).</w:t>
      </w:r>
    </w:p>
    <w:p w:rsidR="00A77B3E" w:rsidP="00D21D27">
      <w:pPr>
        <w:ind w:firstLine="426"/>
        <w:jc w:val="both"/>
      </w:pPr>
      <w:r>
        <w:t>Факт совершения наименование организации административного правонарушения по ст. 19.7 КоАП РФ подтверждается доказательствами:</w:t>
      </w:r>
    </w:p>
    <w:p w:rsidR="00A77B3E" w:rsidP="00D21D27">
      <w:pPr>
        <w:ind w:firstLine="426"/>
        <w:jc w:val="both"/>
      </w:pPr>
      <w:r>
        <w:t xml:space="preserve"> - протоколом от дата № 307 об административном </w:t>
      </w:r>
      <w:r>
        <w:t>правонарушении (л.д.1-4);</w:t>
      </w:r>
    </w:p>
    <w:p w:rsidR="00A77B3E" w:rsidP="00D21D27">
      <w:pPr>
        <w:ind w:firstLine="426"/>
        <w:jc w:val="both"/>
      </w:pPr>
      <w:r>
        <w:t xml:space="preserve">- уведомлением от дата исх. № 01-09/2892 о составлении протокола об административном правонарушении (л.д.17-18); </w:t>
      </w:r>
    </w:p>
    <w:p w:rsidR="00A77B3E" w:rsidP="00D21D27">
      <w:pPr>
        <w:ind w:firstLine="426"/>
        <w:jc w:val="both"/>
      </w:pPr>
      <w:r>
        <w:t>- ответ на запрос наименование организации от дата № 3029-исх. о наличии у наименование организации специального сче</w:t>
      </w:r>
      <w:r>
        <w:t>та (л.д. 5);</w:t>
      </w:r>
    </w:p>
    <w:p w:rsidR="00A77B3E" w:rsidP="00D21D27">
      <w:pPr>
        <w:ind w:firstLine="426"/>
        <w:jc w:val="both"/>
      </w:pPr>
      <w:r>
        <w:t xml:space="preserve"> - сведениями из Единого государственного реестра юридических лиц РФ на дата (л.д.29-32);</w:t>
      </w:r>
    </w:p>
    <w:p w:rsidR="00A77B3E" w:rsidP="00D21D27">
      <w:pPr>
        <w:ind w:firstLine="426"/>
        <w:jc w:val="both"/>
      </w:pPr>
      <w:r>
        <w:t>- пояснениями фиоА, данными в судебном заседании (л.д.39).</w:t>
      </w:r>
    </w:p>
    <w:p w:rsidR="00A77B3E" w:rsidP="00D21D27">
      <w:pPr>
        <w:ind w:firstLine="426"/>
        <w:jc w:val="both"/>
      </w:pPr>
      <w:r>
        <w:t xml:space="preserve">Оценив все собранные и исследованные по делу доказательства в их совокупности, в том числе на </w:t>
      </w:r>
      <w:r>
        <w:t xml:space="preserve">предмет относимости, допустимости и достаточности, установив фактические обстоятельства дела, мировой судья приходит к обоснованному выводу о виновности наименование организации в совершении административного правонарушения, предусмотренного ст. 19.7 КоАП </w:t>
      </w:r>
      <w:r>
        <w:t>РФ.</w:t>
      </w:r>
    </w:p>
    <w:p w:rsidR="00A77B3E" w:rsidP="00D21D27">
      <w:pPr>
        <w:ind w:firstLine="426"/>
        <w:jc w:val="both"/>
      </w:pPr>
      <w:r>
        <w:t xml:space="preserve">Обстоятельств, отягчающих административную ответственность, не установлено. </w:t>
      </w:r>
    </w:p>
    <w:p w:rsidR="00A77B3E" w:rsidP="00D21D27">
      <w:pPr>
        <w:ind w:firstLine="426"/>
        <w:jc w:val="both"/>
      </w:pPr>
      <w:r>
        <w:t>При назначении наказания наименование организации суд принимает во внимание характер административного правонарушения, наличие смягчающего административную ответственность обс</w:t>
      </w:r>
      <w:r>
        <w:t>тоятельства – признание вины, статус некоммерческой организации, и считает возможным назначить административное наказание в минимальном размере, предусмотренном санкцией  ст. 19.7 КоАП РФ – в виде предупреждения.</w:t>
      </w:r>
    </w:p>
    <w:p w:rsidR="00A77B3E" w:rsidP="00D21D27">
      <w:pPr>
        <w:ind w:firstLine="426"/>
        <w:jc w:val="both"/>
      </w:pPr>
      <w:r>
        <w:t>На основании изложенного, руководствуясь ст</w:t>
      </w:r>
      <w:r>
        <w:t xml:space="preserve">.ст. 19.7, 26.2, 29.10, 29.11 КоАП РФ, мировой судья </w:t>
      </w:r>
    </w:p>
    <w:p w:rsidR="00A77B3E" w:rsidP="00D21D27">
      <w:pPr>
        <w:jc w:val="center"/>
      </w:pPr>
      <w:r>
        <w:t>ПОСТАНОВИЛ:</w:t>
      </w:r>
    </w:p>
    <w:p w:rsidR="00A77B3E" w:rsidP="00D21D27">
      <w:pPr>
        <w:ind w:firstLine="426"/>
        <w:jc w:val="both"/>
      </w:pPr>
      <w:r>
        <w:t>Признать юридическое лицо наименование организации (ОГРН 1149102051042), зарегистрированное по адресу: адрес, виновным в совершении административного правонарушения, предусмотренного ст. 19.</w:t>
      </w:r>
      <w:r>
        <w:t xml:space="preserve">7 КоАП РФ и назначить ему административное наказание в виде предупреждения. </w:t>
      </w:r>
    </w:p>
    <w:p w:rsidR="00A77B3E" w:rsidP="00D21D27">
      <w:pPr>
        <w:ind w:firstLine="426"/>
        <w:jc w:val="both"/>
      </w:pPr>
      <w:r>
        <w:t>Постановление может быть обжаловано в Киевский районный суд города Симферополя Республики Крым в течение 10 суток со дня получения или вручения копии постановления путем подачи жа</w:t>
      </w:r>
      <w:r>
        <w:t>лобы через судебный участок № 7 Киевского судебного района города Симферополь Республики Крым.</w:t>
      </w:r>
    </w:p>
    <w:p w:rsidR="00A77B3E"/>
    <w:p w:rsidR="00A77B3E">
      <w:r>
        <w:t>Мировой судья                                                                                 Бугаева Л.Г.</w:t>
      </w:r>
    </w:p>
    <w:p w:rsidR="00A77B3E">
      <w:r>
        <w:t xml:space="preserve"> </w:t>
      </w:r>
    </w:p>
    <w:p w:rsidR="00A77B3E"/>
    <w:p w:rsidR="00A77B3E"/>
    <w:sectPr w:rsidSect="00D21D27">
      <w:headerReference w:type="default" r:id="rId4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04825"/>
      <w:docPartObj>
        <w:docPartGallery w:val="Page Numbers (Top of Page)"/>
        <w:docPartUnique/>
      </w:docPartObj>
    </w:sdtPr>
    <w:sdtContent>
      <w:p w:rsidR="00D21D2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1D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6237"/>
    <w:rsid w:val="005A6237"/>
    <w:rsid w:val="005A6AF1"/>
    <w:rsid w:val="00A77B3E"/>
    <w:rsid w:val="00D21D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62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21D2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1D27"/>
    <w:rPr>
      <w:sz w:val="24"/>
      <w:szCs w:val="24"/>
    </w:rPr>
  </w:style>
  <w:style w:type="paragraph" w:styleId="Footer">
    <w:name w:val="footer"/>
    <w:basedOn w:val="Normal"/>
    <w:link w:val="a0"/>
    <w:rsid w:val="00D21D2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21D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