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территориального отдела Межрегионального управления Федеральной службы по надзору в сфере защиты прав потребителей и благополучия человека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Западному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Мусльядиновой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УзССР</w:t>
      </w:r>
      <w:r>
        <w:rPr>
          <w:rFonts w:ascii="Times New Roman" w:eastAsia="Times New Roman" w:hAnsi="Times New Roman" w:cs="Times New Roman"/>
          <w:sz w:val="24"/>
          <w:rtl w:val="0"/>
        </w:rPr>
        <w:t>, граждан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административной ответственности,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 представителя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допустила хранение в целях сбыта товаров (продукции) без нанесения информации, предусмотренной законодательством Российской Федерации, в случае если, такая маркировка и (или) нанесение такой информации обязательны, совершив правонарушение, предусмотренное ч. 2 ст. 15.12 КоАП РФ при следующих обстоятельствах: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магазине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ОГРНИП: 315910200003278, ИНН: 910906094993 , расположенном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, была проведена контрольная закупка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13 часов 00 до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подтверждается Актом внеплановой контрольной закупки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при осмотре торгового зала и выставленной к реализации обуви выявлена обувь с заклеенными маркировки Data matrix 5 пар женской обуви при сканировании кодов маркировки нанесенных потребительскую упаковку выявлена информация: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ТУФЛИ Женская арт. V762-5 (Цвет: Серый, Размер: 38, Материал верха: Текстиль, Материал накладки: Текстиль, Материал низа: ПВХ, Марка: AIMOSI, Производитель: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) код маркировки 0104630252351818215/(Z-UevOK)xs последний получатель ИП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МАХМАДРАДЖАБИ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САЙУМАР ИНН 246217941485 ОГРН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субъект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согласно сведений ФНС Прекращение деятельности сведениям ФНС;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ТУФЛИ Женская арт. V762-5 (Цвет: Серый, Размер: 39, Материал верха: Текстиль, Материал накладки: Текстиль, Материал низа: ПВХ, Марка: AIMOSI, Производитель: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) код маркировки 0104630252351603215*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ИП МАХМАДРАДЖАБИ САЙУМАР ИНН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246217941485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субъект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согласно сведений ФНС Прекращение деятельности сведениям ФНС;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ТУФЛИ Женская арт. V762-5 (Цвет: Серый, Размер: 39, Материал верха: Текстиль, Материал дки: Текстиль, Материал низа: ПВХ, Марка: AIMOSI, Производитель: Tian Fusheng(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{ional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) код маркировки 0104630252351603215*DSrkFf!l?;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ТУФЛИ Женская арт. V762-5 (Цвет: Серый, Размер: 37, Материал верха: Текстиль, Материал аки: Текстиль, Материал низа: ПВХ, Марка: AIMOSI, Производитель: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код маркировки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51689215/fXiPOCk7cHq последний получатель ИП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МАХМАДРАДЖАБИ САЙУМАР ИНН 246217941485 ОГРН Ю0065906 субъект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согласно сведений ФНС Прекращение деятельности согласно сведениям ФНС;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ТУФЛИ Женская арт. V762-5 (Цвет: Серый, Размер: 37, Материал верха: Текстиль, Материал подкладки: Текстиль, Материал низа: ПВХ, Марка: AIMOSI, Производитель: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) код маркировки 0104630252351818215*AgIx&amp;nqgJZU km получатель ИП МАХМАДРАДЖАБИ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САЙУМАР ИНН 246217941485 ОГРН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субъект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согласно сведений ФНС Прекращение деятельности сведениям ФНС;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полусапоги женские демисезонные материал кожзам цвет черный цена 2150 (две тысячи стоят рублей код маркировки 010290002472518821c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проведении контрольной закупки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период времени с 13.13 до 14.00 в не «Мир одежды и обуви» расположенном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использовались денежные купюры номиналом 1000,00 (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1 № ЭМ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Ба1225967, Яг2183742, Ао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были закуплены товары: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Кроссовки мужские демисезонные норма цвет черный на шнурке материал изделия кожзам по цене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 единица товара код маркировки 0102900192023086215!IgojjSff'Wh последний получатель ИП НИЗАМИЕВ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Кроссовки мужские демисезонные норма цвет белый Campus материал изделия кожзам по цене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маркировки 0102900192023086215CsrIxX)HX73n код маркировки 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Ботинки женские демисезонные материал изделия кожзам цвет бежевый по цене 1260,00 [ код маркировки 0102900192023826215Lp?: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Всего на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ФД 1854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.13 приход.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товары возвращены продавцу, денежные средства возвращены сотруднику, проводившему контрольную закупку чек возврата не предоставлен.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Выявленные обувные товары были изъяты из оборота Протоколом ареста товаров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 переданы на ответственное хранение представителю по доверенности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Джемилову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860 утверждены Правила маркировки обувных товаров средствами идентификации (далее - Постановление, Правила № 860) а также установлено, что участники оборота обувных товаров в соответствии с утвержденными настоящим постановлением Правилами: осуществляют свою регистрацию в государственной информационной системе мониторинга за оборотом товаров, подлежащих обязательной маркировке средствами идентификации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в рамках проведенной контрольной закупки были выявлены нарушения обязательных требований или требований, установленных муниципальными правовыми актами: п.6 Постановления Правительства РФ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860 (ред.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 в соответствии с которым 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ввод в оборот обувных товаров без нанесения на них средств идентификации и передачи в информационную систему мониторинга сведений о маркировке обувных товаров средствами идентификации,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 также оборот и вывод из оборота обувных товаров, не маркированных средствами идентификации, допускается до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за исключением случаев, предусмотренных подпунктами "е" и "ж" пункта 2 настоящего постановления.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судебное заседание прибыл,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 11 Постановления, Правила № 860, представление участниками оборота обувных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(заявление, уведомление, квитанция и прочее),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сети "Интернет".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 смыслу п. 13 Постановления, Правила № 860, При осуществлении ввода в оборот, оборота и вывода из оборота обувных товаров представление сведений в информационную систему мониторинга осуществляется участником оборота обувных товаров последовательно.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п. 14 Постановления, Правила № 860, все документы и сведения, направляемые участниками оборота обувных товаров в информационную систему мониторинга, соответствующие требованиям настоящих Правил, подлежат отражению в информационной системе мониторинга.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Согласно, п. 10 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515 «О системе маркировки товаров средствами идентификации и прослеживаемости движения товаров», Товары, сведения о маркировке которых (в том числе сведения о нанесенных на них средствах идентификации) не переданы в информационную систему мониторинга или переданы с нарушением требований, установленных законодательством Российской Федерации, считаются немаркированными.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№ 1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180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протокола осмотра помещений, производственных и иных объектов, продукции (товаров)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протокола ареста товаров, выявленных в ходе контрольного надзорного мероприятия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расписки о принятии на хранение изъятого у нарушителя имущества (товаров);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информации ГИС МТ «Честный знак».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признает раскаяние в содеянном и признание вины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соответствии со ст. 4.3 КоАП РФ, не установлено, равно как и обстоятельств, исключающих производство по делу об административном правонарушении, а также оснований для применения положений ст. 2.9</w:t>
      </w:r>
      <w:r>
        <w:rPr>
          <w:rFonts w:ascii="Times New Roman" w:eastAsia="Times New Roman" w:hAnsi="Times New Roman" w:cs="Times New Roman"/>
          <w:sz w:val="24"/>
          <w:rtl w:val="0"/>
        </w:rPr>
        <w:t>, ст. 4.1.1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положений ст. 2.4 КоАП РФ, согласно которой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Оценив в совокупности представленные доказательства, суд считает вину установленной и квалифицирует 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15.12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 – </w:t>
      </w:r>
      <w:r>
        <w:rPr>
          <w:rFonts w:ascii="Times New Roman" w:eastAsia="Times New Roman" w:hAnsi="Times New Roman" w:cs="Times New Roman"/>
          <w:sz w:val="24"/>
          <w:rtl w:val="0"/>
        </w:rPr>
        <w:t>Продажа товаров и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а также хранение, перевозка либо приобретение таких товаров и продукции в целях сбыта, за исключением случаев, предусмотренных частью 4 настоящей статьи и частью 1 статьи 6.34 настоящего Кодекса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общественные отношения в сфере предпринимательской деятельности и общественные отношения в области налогов и сборов, считает необходимым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административного штрафа, с конфискацией обувных товаров.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15.12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виде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конфискаци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предметов административного правонарушения - </w:t>
      </w:r>
      <w:r>
        <w:rPr>
          <w:rFonts w:ascii="Times New Roman" w:eastAsia="Times New Roman" w:hAnsi="Times New Roman" w:cs="Times New Roman"/>
          <w:sz w:val="24"/>
          <w:rtl w:val="0"/>
        </w:rPr>
        <w:t>обувной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продукции.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УИН: 041076030070500</w:t>
      </w:r>
      <w:r>
        <w:rPr>
          <w:rFonts w:ascii="Times New Roman" w:eastAsia="Times New Roman" w:hAnsi="Times New Roman" w:cs="Times New Roman"/>
          <w:sz w:val="24"/>
          <w:rtl w:val="0"/>
        </w:rPr>
        <w:t>4132515180.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Разъяснить, что в силу п. 1.3 - 3 ст. 32.2 КоАП РФ при уплате административного штрафа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4"/>
          <w:rtl w:val="0"/>
        </w:rPr>
        <w:t>окумент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Fonts w:ascii="Times New Roman" w:eastAsia="Times New Roman" w:hAnsi="Times New Roman" w:cs="Times New Roman"/>
          <w:sz w:val="24"/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left"/>
        <w:rPr>
          <w:rFonts w:ascii="Times New Roman" w:eastAsia="Times New Roman" w:hAnsi="Times New Roman" w:cs="Times New Roman"/>
          <w:sz w:val="24"/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