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4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УИН </w:t>
      </w:r>
      <w:r>
        <w:rPr>
          <w:rFonts w:ascii="Times New Roman" w:eastAsia="Times New Roman" w:hAnsi="Times New Roman" w:cs="Times New Roman"/>
          <w:sz w:val="26"/>
          <w:rtl w:val="0"/>
        </w:rPr>
        <w:t>91MS</w:t>
      </w:r>
      <w:r>
        <w:rPr>
          <w:rFonts w:ascii="Times New Roman" w:eastAsia="Times New Roman" w:hAnsi="Times New Roman" w:cs="Times New Roman"/>
          <w:sz w:val="26"/>
          <w:rtl w:val="0"/>
        </w:rPr>
        <w:t>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.,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дело об административном правонарушении, поступившее из Межмуниципального отдела МВД России «Сакский», в отношении: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1418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pStyle w:val="Heading1"/>
        <w:keepNext/>
        <w:bidi w:val="0"/>
        <w:spacing w:before="0" w:beforeAutospacing="0" w:after="0" w:afterAutospacing="0"/>
        <w:ind w:left="1418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;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неженатого,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имеющего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малолетнего ребенка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инвалидом 1, 2 группы не являющегося, официально нетрудоустроенного, со слов подрабатывающего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строителем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военнослужащим не являющегося, на военные сборы непризванного, зарегистрированного и проживающего по адресу: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ранее привлекавшегося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 привлечении его к административной ответственности за правонарушение, предусмотренное ст. 7.17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умышленно уничтожил имущество, принадлежащее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ГБУЗ РК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Сакская районная больница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>, а именно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замок на калитке КПП №2,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чем причинил ущерб на сумму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не причинив своими действиями значительный ущерб.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должностным лицом, составившим протокол об административном правонарушении, квалифицированы по ст. 7.17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вину в совершении административного правонарушения признал,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 раскаялся,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пояснив, что </w:t>
      </w:r>
      <w:r>
        <w:rPr>
          <w:rFonts w:ascii="Times New Roman" w:eastAsia="Times New Roman" w:hAnsi="Times New Roman" w:cs="Times New Roman"/>
          <w:sz w:val="26"/>
          <w:rtl w:val="0"/>
        </w:rPr>
        <w:t>сломал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замок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калитке КПП №2, так как находился в состоянии опьянения и заблудился, не знал как выйти.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судебно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представитель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ГБУЗ РК "Сакская районная больница"</w:t>
      </w:r>
      <w:r>
        <w:rPr>
          <w:rFonts w:ascii="Times New Roman" w:eastAsia="Times New Roman" w:hAnsi="Times New Roman" w:cs="Times New Roman"/>
          <w:sz w:val="26"/>
          <w:rtl w:val="0"/>
        </w:rPr>
        <w:t>, надлежаще извещенного о времени и месте рассмотрения дела, не явился, о времени и месте рассмотрения дела извещен надлежаще, подал ходатайство о рассмотрении дела в отсутствие представителя, в связи с чем на основании ст. 25.2 КоАП РФ дело рассмотрено в отсутствие потерпевшего.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Исследовав материалы дела, мировой судья приходит к следующим выводам.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ч.1 ст.2.1 </w:t>
      </w:r>
      <w:r>
        <w:rPr>
          <w:rFonts w:ascii="Times New Roman" w:eastAsia="Times New Roman" w:hAnsi="Times New Roman" w:cs="Times New Roman"/>
          <w:sz w:val="26"/>
          <w:rtl w:val="0"/>
        </w:rPr>
        <w:t>КоАП РФ</w:t>
      </w:r>
      <w:r>
        <w:rPr>
          <w:rFonts w:ascii="Times New Roman" w:eastAsia="Times New Roman" w:hAnsi="Times New Roman" w:cs="Times New Roman"/>
          <w:sz w:val="26"/>
          <w:rtl w:val="0"/>
        </w:rPr>
        <w:t>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со статьей 7.17 Кодекса Российской Федерации об административных правонарушениях умышленное уничтожение или повреждение чужого имущества, если эти действия не повлекли причинение значительного ущерба, влечет наложение административного штрафа в размере от трехсот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Мировым судьей установлено, и следует из материалов дела,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умышленно уничтожил имущество, принадлежащее </w:t>
      </w:r>
      <w:r>
        <w:rPr>
          <w:rFonts w:ascii="Times New Roman" w:eastAsia="Times New Roman" w:hAnsi="Times New Roman" w:cs="Times New Roman"/>
          <w:sz w:val="26"/>
          <w:rtl w:val="0"/>
        </w:rPr>
        <w:t>ГБУЗ РК "Сакская районная больница"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именно </w:t>
      </w:r>
      <w:r>
        <w:rPr>
          <w:rFonts w:ascii="Times New Roman" w:eastAsia="Times New Roman" w:hAnsi="Times New Roman" w:cs="Times New Roman"/>
          <w:sz w:val="26"/>
          <w:rtl w:val="0"/>
        </w:rPr>
        <w:t>сломал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замок на входной калитке КПП №2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чем причинил ущерб на сумму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не причинив своими действиями значительный ущерб.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Фактические обстоятельства дела подтверждаются имеющимися в материалах дела доказательствами, а именно: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8201 №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238385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заявлением </w:t>
      </w:r>
      <w:r>
        <w:rPr>
          <w:rFonts w:ascii="Times New Roman" w:eastAsia="Times New Roman" w:hAnsi="Times New Roman" w:cs="Times New Roman"/>
          <w:sz w:val="26"/>
          <w:rtl w:val="0"/>
        </w:rPr>
        <w:t>представителя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ГБУЗ РК "Сакская районная больница"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ГБУЗ РК "Сакская районная больница"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осмотра места происшествия с фототаблицей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 бухгалтера ГБУЗ РК «Сакская районная больница» о закупочной стоимости замка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Составленные по делу об административном правонарушении процессуальные документы, соответствуют требованиям КоАП РФ, в связи с чем, являются допустимыми, достоверными, а в своей совокупности достаточными доказательствами, собранными в соответствии с правилами ст.ст. 26.2, 26.11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разъяснены.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Оценив исследованные доказательства в совокупности, мировой судья приходит к выводу, что 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ст.7.17 КоАП РФ, как у</w:t>
      </w:r>
      <w:r>
        <w:rPr>
          <w:rFonts w:ascii="Times New Roman" w:eastAsia="Times New Roman" w:hAnsi="Times New Roman" w:cs="Times New Roman"/>
          <w:sz w:val="26"/>
          <w:rtl w:val="0"/>
        </w:rPr>
        <w:t>мышленное повреждение чужого имущества, если эти действия не повлекли причинение значительного ущерба,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является доказанной.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ст. 7.17 КоАП РФ предусмотрено наказание в виде наложения административного штрафа в размере от трехсот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Обстоятельством, смягчающим административную ответственность, суд признает </w:t>
      </w:r>
      <w:r>
        <w:rPr>
          <w:rFonts w:ascii="Times New Roman" w:eastAsia="Times New Roman" w:hAnsi="Times New Roman" w:cs="Times New Roman"/>
          <w:sz w:val="26"/>
          <w:rtl w:val="0"/>
        </w:rPr>
        <w:t>раскаяние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содеянном, наличие малолетнего ребенка, признание 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отягчающих административную ответственность, судом не установлено.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Справкой СООП подтверждается,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привлекался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Иные данные, характеризующие личность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предоставленные им при установлении его личности в судебном заседании, юридически значимых сведений для определения размера наказания не содержат.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Оснований для признания нарушения малозначительным судом не установлено, поскольку из материалов дела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Михайила Сергеевича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неоднократно с силой бил в дверь потерпевшей, Учитывая изложенное, и принимая во внимание характер административного правонарушения, суд считает необходимым определить наказание в виде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7.17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ст.ст. 29.7, 29.9, 29.10 КоАП РФ,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судья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признать виновным в совершении административного правонарушения, предусмотренного ст. 7.17 КоАП РФ,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оплате по следующим реквизитам: юридический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60-летия СССР, 28; почтовый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60-летия СССР, 28; ОГРН 1149102019164. Банковские реквизиты: получатель: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); наименование банка: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единый казначейский счет 40102810645370000035; казначейский счет 03100643000000017500;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; УИН: 041076030070500</w:t>
      </w:r>
      <w:r>
        <w:rPr>
          <w:rFonts w:ascii="Times New Roman" w:eastAsia="Times New Roman" w:hAnsi="Times New Roman" w:cs="Times New Roman"/>
          <w:sz w:val="26"/>
          <w:rtl w:val="0"/>
        </w:rPr>
        <w:t>0092507189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Документ, подтверждающий оплату административного штрафа, необходимо предоставить в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десяти суток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0"/>
          <w:rtl w:val="0"/>
        </w:rPr>
        <w:t>4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