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2</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12</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04</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образование среднее</w:t>
      </w:r>
      <w:r>
        <w:rPr>
          <w:rFonts w:ascii="Times New Roman" w:eastAsia="Times New Roman" w:hAnsi="Times New Roman" w:cs="Times New Roman"/>
          <w:sz w:val="26"/>
          <w:rtl w:val="0"/>
        </w:rPr>
        <w:t>-специальное</w:t>
      </w:r>
      <w:r>
        <w:rPr>
          <w:rFonts w:ascii="Times New Roman" w:eastAsia="Times New Roman" w:hAnsi="Times New Roman" w:cs="Times New Roman"/>
          <w:sz w:val="26"/>
          <w:rtl w:val="0"/>
        </w:rPr>
        <w:t xml:space="preserve">, женатого, имеющего </w:t>
      </w:r>
      <w:r>
        <w:rPr>
          <w:rFonts w:ascii="Times New Roman" w:eastAsia="Times New Roman" w:hAnsi="Times New Roman" w:cs="Times New Roman"/>
          <w:sz w:val="26"/>
          <w:rtl w:val="0"/>
        </w:rPr>
        <w:t xml:space="preserve">троих </w:t>
      </w:r>
      <w:r>
        <w:rPr>
          <w:rFonts w:ascii="Times New Roman" w:eastAsia="Times New Roman" w:hAnsi="Times New Roman" w:cs="Times New Roman"/>
          <w:sz w:val="26"/>
          <w:rtl w:val="0"/>
        </w:rPr>
        <w:t>малолетн</w:t>
      </w:r>
      <w:r>
        <w:rPr>
          <w:rFonts w:ascii="Times New Roman" w:eastAsia="Times New Roman" w:hAnsi="Times New Roman" w:cs="Times New Roman"/>
          <w:sz w:val="26"/>
          <w:rtl w:val="0"/>
        </w:rPr>
        <w:t>их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детей</w:t>
      </w:r>
      <w:r>
        <w:rPr>
          <w:rFonts w:ascii="Times New Roman" w:eastAsia="Times New Roman" w:hAnsi="Times New Roman" w:cs="Times New Roman"/>
          <w:sz w:val="26"/>
          <w:rtl w:val="0"/>
        </w:rPr>
        <w:t xml:space="preserve">, самозанятого, инвалидом не являющегося, военнослужащим не являющегося, на военные сборы не призванного, зарегистрированного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фактически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СНТ Медик,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привлекавшегося к административной ответственности, как собственник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 Михайловскому шоссе, 48</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М 581 АС 82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265998</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признал</w:t>
      </w:r>
      <w:r>
        <w:rPr>
          <w:rFonts w:ascii="Times New Roman" w:eastAsia="Times New Roman" w:hAnsi="Times New Roman" w:cs="Times New Roman"/>
          <w:sz w:val="26"/>
          <w:rtl w:val="0"/>
        </w:rPr>
        <w:t xml:space="preserve"> частично, факт отказа от прохождения медицинского освидетельствования не оспаривал, однако пояснил, что отказался от медицинского освидетельствования, полагая, что это не является обязательным, поскольку состояние алкогольного опьянения на месте у него не установлено. В содеянном раскаялся.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 Михайловскому шоссе, 48</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М 581 АС 82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265998</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котором изложено событие административного правонарушения, время, место и обстоятельства его совершения, а также содержатся собственноручные объяснения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которых он указал, </w:t>
      </w:r>
      <w:r>
        <w:rPr>
          <w:rFonts w:ascii="Times New Roman" w:eastAsia="Times New Roman" w:hAnsi="Times New Roman" w:cs="Times New Roman"/>
          <w:sz w:val="26"/>
          <w:rtl w:val="0"/>
        </w:rPr>
        <w:t>в медицинское учреждение ехать отказался</w:t>
      </w:r>
      <w:r>
        <w:rPr>
          <w:rFonts w:ascii="Times New Roman" w:eastAsia="Times New Roman" w:hAnsi="Times New Roman" w:cs="Times New Roman"/>
          <w:sz w:val="26"/>
          <w:rtl w:val="0"/>
        </w:rPr>
        <w:t xml:space="preserve">. Права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разъяснены, копия протокола вручена (л.д.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ОТ № </w:t>
      </w:r>
      <w:r>
        <w:rPr>
          <w:rFonts w:ascii="Times New Roman" w:eastAsia="Times New Roman" w:hAnsi="Times New Roman" w:cs="Times New Roman"/>
          <w:sz w:val="26"/>
          <w:rtl w:val="0"/>
        </w:rPr>
        <w:t>002308</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М 581 АС 82 </w:t>
      </w:r>
      <w:r>
        <w:rPr>
          <w:rFonts w:ascii="Times New Roman" w:eastAsia="Times New Roman" w:hAnsi="Times New Roman" w:cs="Times New Roman"/>
          <w:sz w:val="26"/>
          <w:rtl w:val="0"/>
        </w:rPr>
        <w:t xml:space="preserve">был остановлен сотрудниками 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 Михайловскому шоссе, 48</w:t>
      </w:r>
      <w:r>
        <w:rPr>
          <w:rFonts w:ascii="Times New Roman" w:eastAsia="Times New Roman" w:hAnsi="Times New Roman" w:cs="Times New Roman"/>
          <w:sz w:val="26"/>
          <w:rtl w:val="0"/>
        </w:rPr>
        <w:t xml:space="preserve"> и отстранен от управления транспортным средством при наличии достаточных оснований полагать, что он находится в состоянии опьянения: резкое изменен</w:t>
      </w:r>
      <w:r>
        <w:rPr>
          <w:rFonts w:ascii="Times New Roman" w:eastAsia="Times New Roman" w:hAnsi="Times New Roman" w:cs="Times New Roman"/>
          <w:sz w:val="26"/>
          <w:rtl w:val="0"/>
        </w:rPr>
        <w:t>ие окраски кожных покровов лица, поведение не соответствующее обстановке</w:t>
      </w:r>
      <w:r>
        <w:rPr>
          <w:rFonts w:ascii="Times New Roman" w:eastAsia="Times New Roman" w:hAnsi="Times New Roman" w:cs="Times New Roman"/>
          <w:sz w:val="26"/>
          <w:rtl w:val="0"/>
        </w:rPr>
        <w:t xml:space="preserve"> (л.д.2);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6"/>
          <w:rtl w:val="0"/>
        </w:rPr>
        <w:t>035670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при наличии вышеуказанных признаков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предложено пройти освидетельствование на состояние алкогольного опьянения при помощи технического средства </w:t>
      </w:r>
      <w:r>
        <w:rPr>
          <w:rFonts w:ascii="Times New Roman" w:eastAsia="Times New Roman" w:hAnsi="Times New Roman" w:cs="Times New Roman"/>
          <w:sz w:val="26"/>
          <w:rtl w:val="0"/>
        </w:rPr>
        <w:t>Alcotest</w:t>
      </w:r>
      <w:r>
        <w:rPr>
          <w:rFonts w:ascii="Times New Roman" w:eastAsia="Times New Roman" w:hAnsi="Times New Roman" w:cs="Times New Roman"/>
          <w:sz w:val="26"/>
          <w:rtl w:val="0"/>
        </w:rPr>
        <w:t xml:space="preserve"> 6810 </w:t>
      </w:r>
      <w:r>
        <w:rPr>
          <w:rFonts w:ascii="Times New Roman" w:eastAsia="Times New Roman" w:hAnsi="Times New Roman" w:cs="Times New Roman"/>
          <w:sz w:val="26"/>
          <w:rtl w:val="0"/>
        </w:rPr>
        <w:t>ARCE</w:t>
      </w:r>
      <w:r>
        <w:rPr>
          <w:rFonts w:ascii="Times New Roman" w:eastAsia="Times New Roman" w:hAnsi="Times New Roman" w:cs="Times New Roman"/>
          <w:sz w:val="26"/>
          <w:rtl w:val="0"/>
        </w:rPr>
        <w:t xml:space="preserve"> 0270, пройти которое он </w:t>
      </w:r>
      <w:r>
        <w:rPr>
          <w:rFonts w:ascii="Times New Roman" w:eastAsia="Times New Roman" w:hAnsi="Times New Roman" w:cs="Times New Roman"/>
          <w:sz w:val="26"/>
          <w:rtl w:val="0"/>
        </w:rPr>
        <w:t>согласился, по результатам освидетельствования состояние алкогольного опьянения не установлено</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 xml:space="preserve">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направлен ИДПС ОДПС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отказался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о чем собственноручно указал в протоколе (л.д.</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w:t>
      </w:r>
      <w:r>
        <w:rPr>
          <w:rFonts w:ascii="Times New Roman" w:eastAsia="Times New Roman" w:hAnsi="Times New Roman" w:cs="Times New Roman"/>
          <w:sz w:val="26"/>
          <w:rtl w:val="0"/>
        </w:rPr>
        <w:t xml:space="preserve">ые в акте и протоколах события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ВВ1</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среди лиц, лишенных права управления транспортными средствами не значится, к административной ответственности по ст.ст. 12.8, 12.26 КоАП РФ, уголовной ответственности по ч. 2, 4, 6, ст. 264 УК РФ не привлекал</w:t>
      </w:r>
      <w:r>
        <w:rPr>
          <w:rFonts w:ascii="Times New Roman" w:eastAsia="Times New Roman" w:hAnsi="Times New Roman" w:cs="Times New Roman"/>
          <w:sz w:val="26"/>
          <w:rtl w:val="0"/>
        </w:rPr>
        <w:t>c</w:t>
      </w:r>
      <w:r>
        <w:rPr>
          <w:rFonts w:ascii="Times New Roman" w:eastAsia="Times New Roman" w:hAnsi="Times New Roman" w:cs="Times New Roman"/>
          <w:sz w:val="26"/>
          <w:rtl w:val="0"/>
        </w:rPr>
        <w:t xml:space="preserve">я (л.д. </w:t>
      </w:r>
      <w:r>
        <w:rPr>
          <w:rFonts w:ascii="Times New Roman" w:eastAsia="Times New Roman" w:hAnsi="Times New Roman" w:cs="Times New Roman"/>
          <w:sz w:val="26"/>
          <w:rtl w:val="0"/>
        </w:rPr>
        <w:t>10,11</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Объяснения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 обстоятельствах совершения административного правонарушения</w:t>
      </w:r>
      <w:r>
        <w:rPr>
          <w:rFonts w:ascii="Times New Roman" w:eastAsia="Times New Roman" w:hAnsi="Times New Roman" w:cs="Times New Roman"/>
          <w:sz w:val="26"/>
          <w:rtl w:val="0"/>
        </w:rPr>
        <w:t xml:space="preserve"> не содержат оснований для освобождения от административной ответственности и отсутствие вины в его действиях не подтверждают, поскольку, как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должен знать и выполнять п. 2.3.2 ПДД что им сделано не было.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соответствии с ч. 1 ст. 4.2 КоАП РФ, суд признает раскаяние в содеянном, в соответствии с ч. 2 ст. 4.2 КоАП РФ - наличие малолетн</w:t>
      </w:r>
      <w:r>
        <w:rPr>
          <w:rFonts w:ascii="Times New Roman" w:eastAsia="Times New Roman" w:hAnsi="Times New Roman" w:cs="Times New Roman"/>
          <w:sz w:val="26"/>
          <w:rtl w:val="0"/>
        </w:rPr>
        <w:t>их детей</w:t>
      </w:r>
      <w:r>
        <w:rPr>
          <w:rFonts w:ascii="Times New Roman" w:eastAsia="Times New Roman" w:hAnsi="Times New Roman" w:cs="Times New Roman"/>
          <w:sz w:val="26"/>
          <w:rtl w:val="0"/>
        </w:rPr>
        <w:t xml:space="preserve"> на иждивении.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 отягчающих административную ответственность </w:t>
      </w:r>
      <w:r>
        <w:rPr>
          <w:rtl w:val="0"/>
        </w:rPr>
        <w:br/>
      </w:r>
      <w:r>
        <w:rPr>
          <w:rFonts w:ascii="Times New Roman" w:eastAsia="Times New Roman" w:hAnsi="Times New Roman" w:cs="Times New Roman"/>
          <w:sz w:val="26"/>
          <w:rtl w:val="0"/>
        </w:rPr>
        <w:t xml:space="preserve">в соответствии со ст.4.3 КоАП РФ, 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в частности, что он к административной ответственности ранее привлекался, осознает противоправный характер своих действий, в содеянном раскаивается, наличие смягчающих административную ответственность обстоятельств и отсутствие 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минимальное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0169</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лицо, привлечённое к административной ответственности, обязано сдать водительское удостоверение в органы </w:t>
      </w:r>
      <w:r>
        <w:rPr>
          <w:rFonts w:ascii="Times New Roman" w:eastAsia="Times New Roman" w:hAnsi="Times New Roman" w:cs="Times New Roman"/>
          <w:sz w:val="26"/>
          <w:rtl w:val="0"/>
        </w:rPr>
        <w:t xml:space="preserve">ОГАИ </w:t>
      </w:r>
      <w:r>
        <w:rPr>
          <w:rFonts w:ascii="Times New Roman" w:eastAsia="Times New Roman" w:hAnsi="Times New Roman" w:cs="Times New Roman"/>
          <w:sz w:val="26"/>
          <w:rtl w:val="0"/>
        </w:rPr>
        <w:t>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w:t>
      </w:r>
      <w:r>
        <w:rPr>
          <w:rFonts w:ascii="Times New Roman" w:eastAsia="Times New Roman" w:hAnsi="Times New Roman" w:cs="Times New Roman"/>
          <w:b/>
          <w:sz w:val="26"/>
          <w:rtl w:val="0"/>
        </w:rPr>
        <w:t>десяти 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2</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