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firstLine="567"/>
        <w:jc w:val="right"/>
      </w:pPr>
      <w:r>
        <w:rPr>
          <w:rFonts w:ascii="Times New Roman" w:eastAsia="Times New Roman" w:hAnsi="Times New Roman" w:cs="Times New Roman"/>
          <w:sz w:val="28"/>
          <w:rtl w:val="0"/>
        </w:rPr>
        <w:t>Дело № 5-7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w:t>
      </w:r>
      <w:r>
        <w:rPr>
          <w:rFonts w:ascii="Times New Roman" w:eastAsia="Times New Roman" w:hAnsi="Times New Roman" w:cs="Times New Roman"/>
          <w:sz w:val="28"/>
          <w:rtl w:val="0"/>
        </w:rPr>
        <w:t>20</w:t>
      </w:r>
      <w:r>
        <w:rPr>
          <w:rFonts w:ascii="Times New Roman" w:eastAsia="Times New Roman" w:hAnsi="Times New Roman" w:cs="Times New Roman"/>
          <w:sz w:val="28"/>
          <w:rtl w:val="0"/>
        </w:rPr>
        <w:t>/202</w:t>
      </w:r>
      <w:r>
        <w:rPr>
          <w:rFonts w:ascii="Times New Roman" w:eastAsia="Times New Roman" w:hAnsi="Times New Roman" w:cs="Times New Roman"/>
          <w:sz w:val="28"/>
          <w:rtl w:val="0"/>
        </w:rPr>
        <w:t>5</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8"/>
          <w:rtl w:val="0"/>
        </w:rPr>
        <w:t>ПОСТАНОВЛЕНИЕ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М</w:t>
      </w:r>
      <w:r>
        <w:rPr>
          <w:rFonts w:ascii="Times New Roman" w:eastAsia="Times New Roman" w:hAnsi="Times New Roman" w:cs="Times New Roman"/>
          <w:sz w:val="28"/>
          <w:rtl w:val="0"/>
        </w:rPr>
        <w:t xml:space="preserve">ировой судья судебного участка №70 </w:t>
      </w:r>
      <w:r>
        <w:rPr>
          <w:rFonts w:ascii="Times New Roman" w:eastAsia="Times New Roman" w:hAnsi="Times New Roman" w:cs="Times New Roman"/>
          <w:sz w:val="28"/>
          <w:rtl w:val="0"/>
        </w:rPr>
        <w:t>Сакского</w:t>
      </w:r>
      <w:r>
        <w:rPr>
          <w:rFonts w:ascii="Times New Roman" w:eastAsia="Times New Roman" w:hAnsi="Times New Roman" w:cs="Times New Roman"/>
          <w:sz w:val="28"/>
          <w:rtl w:val="0"/>
        </w:rPr>
        <w:t xml:space="preserve">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рассмотрев в открытом судебном заседании дело об административном правонарушении, предусмотренном </w:t>
      </w:r>
      <w:r>
        <w:rPr>
          <w:rFonts w:ascii="Times New Roman" w:eastAsia="Times New Roman" w:hAnsi="Times New Roman" w:cs="Times New Roman"/>
          <w:sz w:val="28"/>
          <w:rtl w:val="0"/>
        </w:rPr>
        <w:t>ч. 20 ст. 19.5</w:t>
      </w:r>
      <w:r>
        <w:rPr>
          <w:rFonts w:ascii="Times New Roman" w:eastAsia="Times New Roman" w:hAnsi="Times New Roman" w:cs="Times New Roman"/>
          <w:sz w:val="28"/>
          <w:rtl w:val="0"/>
        </w:rPr>
        <w:t xml:space="preserve"> КоАП РФ в отношении</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должностного лица – начальника управления жилищно-коммунального хозяйства и муниципального имущества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гражданина Российской Федерации,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зарегистрированного и проживающего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8"/>
          <w:rtl w:val="0"/>
        </w:rPr>
        <w:t>УСТАНОВИЛ</w:t>
      </w:r>
      <w:r>
        <w:rPr>
          <w:rFonts w:ascii="Times New Roman" w:eastAsia="Times New Roman" w:hAnsi="Times New Roman" w:cs="Times New Roman"/>
          <w:sz w:val="28"/>
          <w:rtl w:val="0"/>
        </w:rPr>
        <w:t>:</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Согласно протокола об административном правонарушении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w:t>
      </w:r>
      <w:r>
        <w:rPr>
          <w:rFonts w:ascii="Times New Roman" w:eastAsia="Times New Roman" w:hAnsi="Times New Roman" w:cs="Times New Roman"/>
          <w:sz w:val="28"/>
          <w:rtl w:val="0"/>
        </w:rPr>
        <w:t>4/2024</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начальник управления жилищно-коммунального хозяйства и муниципального имущества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совершил административное правонарушение, предусмотренное ч. 20 ст. 19.5 КоАП РФ, выразившееся в неисполнении </w:t>
      </w:r>
      <w:r>
        <w:rPr>
          <w:rFonts w:ascii="Times New Roman" w:eastAsia="Times New Roman" w:hAnsi="Times New Roman" w:cs="Times New Roman"/>
          <w:sz w:val="28"/>
          <w:rtl w:val="0"/>
        </w:rPr>
        <w:t xml:space="preserve">в срок до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требования </w:t>
      </w:r>
      <w:r>
        <w:rPr>
          <w:rFonts w:ascii="Times New Roman" w:eastAsia="Times New Roman" w:hAnsi="Times New Roman" w:cs="Times New Roman"/>
          <w:sz w:val="28"/>
          <w:rtl w:val="0"/>
        </w:rPr>
        <w:t xml:space="preserve">представления Контрольно-счетной палаты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1/01-26.</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В судебное заседание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 явился, о времени и месте рассмотрения дела извещен надлежаще, направил в суд ходатайство о рассмотрении дела в его отсутствие, а также письменные пояснения по делу, в которых вину в совершении административного правонарушения не оспаривал и просил назначить наказание в виде предупреждения, мотивируя тем, что нарушение совершено впервые, нарушения устранены, вред, или угроза причинению</w:t>
      </w:r>
      <w:r>
        <w:rPr>
          <w:rFonts w:ascii="Times New Roman" w:eastAsia="Times New Roman" w:hAnsi="Times New Roman" w:cs="Times New Roman"/>
          <w:sz w:val="28"/>
          <w:rtl w:val="0"/>
        </w:rPr>
        <w:t xml:space="preserve"> вреда отсутствуют.</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Исследовав материалы дела об административном правонарушении, мировой судья приходит к выводу о наличии в действиях </w:t>
      </w:r>
      <w:r>
        <w:rPr>
          <w:rFonts w:ascii="Times New Roman" w:eastAsia="Times New Roman" w:hAnsi="Times New Roman" w:cs="Times New Roman"/>
          <w:sz w:val="28"/>
          <w:rtl w:val="0"/>
        </w:rPr>
        <w:t xml:space="preserve">начальника управления жилищно-коммунального хозяйства и муниципального имущества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состава административного правонарушения, предусмотренного ч. 20 ст. 19.5 КоАП РФ, исходя из следующего.</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В соответствии с частью 20 статьи 19.5 Кодекса Российской Федерации об административных правонарушениях невыполнение в установленный срок законного предписания (представления) органа государственного (муниципального) финансового контроля влечет наложение административного штрафа на должностных лиц в размере от двадцати тысяч до </w:t>
      </w:r>
      <w:r>
        <w:rPr>
          <w:rFonts w:ascii="Times New Roman" w:eastAsia="Times New Roman" w:hAnsi="Times New Roman" w:cs="Times New Roman"/>
          <w:sz w:val="28"/>
          <w:rtl w:val="0"/>
        </w:rPr>
        <w:t>сумма прописью</w:t>
      </w:r>
      <w:r>
        <w:rPr>
          <w:rFonts w:ascii="Times New Roman" w:eastAsia="Times New Roman" w:hAnsi="Times New Roman" w:cs="Times New Roman"/>
          <w:sz w:val="28"/>
          <w:rtl w:val="0"/>
        </w:rPr>
        <w:t xml:space="preserve"> или дисквалификацию на срок от одного </w:t>
      </w:r>
      <w:r>
        <w:rPr>
          <w:rFonts w:ascii="Times New Roman" w:eastAsia="Times New Roman" w:hAnsi="Times New Roman" w:cs="Times New Roman"/>
          <w:sz w:val="28"/>
          <w:rtl w:val="0"/>
        </w:rPr>
        <w:t>года до двух лет.</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В соответствии со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В силу ч. 1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Из материалов дела следует, что распоряжением главы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назначен на должность начальника управления жилищно-коммунального хозяйства и муниципального имущества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пребывал на указанной должность в период по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л.д</w:t>
      </w:r>
      <w:r>
        <w:rPr>
          <w:rFonts w:ascii="Times New Roman" w:eastAsia="Times New Roman" w:hAnsi="Times New Roman" w:cs="Times New Roman"/>
          <w:sz w:val="28"/>
          <w:rtl w:val="0"/>
        </w:rPr>
        <w:t>. 2, 3).</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В соответствии с п. 1.7 Плана работы Контрольно-счетной палаты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на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утвержденного распоряжением Председателя Контрольно-счетной палаты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157 в рамках рассмотрения обращения по вопросу развития дорожного хозяйства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проведен анализ муниципальной программы «Программа комплексного развития транспортной инфраструктуры муниципального образования </w:t>
      </w:r>
      <w:r>
        <w:rPr>
          <w:rFonts w:ascii="Times New Roman" w:eastAsia="Times New Roman" w:hAnsi="Times New Roman" w:cs="Times New Roman"/>
          <w:sz w:val="28"/>
          <w:rtl w:val="0"/>
        </w:rPr>
        <w:t>Сакский</w:t>
      </w:r>
      <w:r>
        <w:rPr>
          <w:rFonts w:ascii="Times New Roman" w:eastAsia="Times New Roman" w:hAnsi="Times New Roman" w:cs="Times New Roman"/>
          <w:sz w:val="28"/>
          <w:rtl w:val="0"/>
        </w:rPr>
        <w:t xml:space="preserve"> района», утвержденной постановлением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от</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№318</w:t>
      </w:r>
      <w:r>
        <w:rPr>
          <w:rFonts w:ascii="Times New Roman" w:eastAsia="Times New Roman" w:hAnsi="Times New Roman" w:cs="Times New Roman"/>
          <w:sz w:val="28"/>
          <w:rtl w:val="0"/>
        </w:rPr>
        <w:t xml:space="preserve"> (с изменениями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№328) которым установлены факты нарушений действующего законодательства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требований к программам комплексного </w:t>
      </w:r>
      <w:r>
        <w:rPr>
          <w:rFonts w:ascii="Times New Roman" w:eastAsia="Times New Roman" w:hAnsi="Times New Roman" w:cs="Times New Roman"/>
          <w:sz w:val="28"/>
          <w:rtl w:val="0"/>
        </w:rPr>
        <w:t>р</w:t>
      </w:r>
      <w:r>
        <w:rPr>
          <w:rFonts w:ascii="Times New Roman" w:eastAsia="Times New Roman" w:hAnsi="Times New Roman" w:cs="Times New Roman"/>
          <w:sz w:val="28"/>
          <w:rtl w:val="0"/>
        </w:rPr>
        <w:t>азвития транспортной инфраструктуры поселений, городских округов, а именно:</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1.</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Установлено нарушение п.8 Порядка предоставления и распределения субсидии из </w:t>
      </w:r>
      <w:r>
        <w:rPr>
          <w:rFonts w:ascii="Times New Roman" w:eastAsia="Times New Roman" w:hAnsi="Times New Roman" w:cs="Times New Roman"/>
          <w:sz w:val="28"/>
          <w:rtl w:val="0"/>
        </w:rPr>
        <w:t>б</w:t>
      </w:r>
      <w:r>
        <w:rPr>
          <w:rFonts w:ascii="Times New Roman" w:eastAsia="Times New Roman" w:hAnsi="Times New Roman" w:cs="Times New Roman"/>
          <w:sz w:val="28"/>
          <w:rtl w:val="0"/>
        </w:rPr>
        <w:t xml:space="preserve">юджета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бюджетам муниципальных образований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на </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 xml:space="preserve">одержание автомобильных дорог общего пользования местного значения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за счет </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 xml:space="preserve">редств дорожного фонда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утвержденного Постановлением Совета министров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680 (с изменениями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№910) «Об утверждении Государственной программы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«Развитие дорожного хозяйства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далее - Порядок предоставления субсидии)</w:t>
      </w:r>
      <w:r>
        <w:rPr>
          <w:rFonts w:ascii="Times New Roman" w:eastAsia="Times New Roman" w:hAnsi="Times New Roman" w:cs="Times New Roman"/>
          <w:sz w:val="28"/>
          <w:rtl w:val="0"/>
        </w:rPr>
        <w:t>;</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2.</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Муниципальная программа «Программа комплексного развития транспортной инфраструктуры муниципального образования </w:t>
      </w:r>
      <w:r>
        <w:rPr>
          <w:rFonts w:ascii="Times New Roman" w:eastAsia="Times New Roman" w:hAnsi="Times New Roman" w:cs="Times New Roman"/>
          <w:sz w:val="28"/>
          <w:rtl w:val="0"/>
        </w:rPr>
        <w:t>Сакский</w:t>
      </w:r>
      <w:r>
        <w:rPr>
          <w:rFonts w:ascii="Times New Roman" w:eastAsia="Times New Roman" w:hAnsi="Times New Roman" w:cs="Times New Roman"/>
          <w:sz w:val="28"/>
          <w:rtl w:val="0"/>
        </w:rPr>
        <w:t xml:space="preserve"> района», утвержденная постановлением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№318 (с изменениями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№328) (далее - МП «Программа комплексного развития транспортной инфраструктуры») не содержит адресного перечня объектов (автомобильных дорог), подлежащих выполнению работ по содержанию автомобильных дорог (далее - муниципальная программа)</w:t>
      </w:r>
      <w:r>
        <w:rPr>
          <w:rFonts w:ascii="Times New Roman" w:eastAsia="Times New Roman" w:hAnsi="Times New Roman" w:cs="Times New Roman"/>
          <w:sz w:val="28"/>
          <w:rtl w:val="0"/>
        </w:rPr>
        <w:t xml:space="preserve">; </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3</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Текстовая часть МП «Программа комплексного развития транспортной инфраструктуры» не содержит:</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актуальный перечень объектов (автомобильных дорог общего пользования местного значения (улично-дорожной сети)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их характеристику (количество дорог в границах сельского поселения, тип покрытия, протяженность, и т.п.);</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перечень мероприятий по развитию дорожного хозяйства на территории муниципального района, с указанием объектов (автомобильных дорог, участков автомобильных дорог) и видов планируемых работ (по годам), подлежащих выполнению работ по содержанию автомобильных дор</w:t>
      </w:r>
      <w:r>
        <w:rPr>
          <w:rFonts w:ascii="Times New Roman" w:eastAsia="Times New Roman" w:hAnsi="Times New Roman" w:cs="Times New Roman"/>
          <w:sz w:val="28"/>
          <w:rtl w:val="0"/>
        </w:rPr>
        <w:t>о</w:t>
      </w:r>
      <w:r>
        <w:rPr>
          <w:rFonts w:ascii="Times New Roman" w:eastAsia="Times New Roman" w:hAnsi="Times New Roman" w:cs="Times New Roman"/>
          <w:sz w:val="28"/>
          <w:rtl w:val="0"/>
        </w:rPr>
        <w:t xml:space="preserve">г в соответствии с пп.7 п.8 </w:t>
      </w:r>
      <w:r>
        <w:rPr>
          <w:rFonts w:ascii="Times New Roman" w:eastAsia="Times New Roman" w:hAnsi="Times New Roman" w:cs="Times New Roman"/>
          <w:sz w:val="28"/>
          <w:rtl w:val="0"/>
        </w:rPr>
        <w:t>Порядка предоставления субсидии;</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4.</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 целях совершенствования нормативно-правовой базы, необходимой для функционирования и развития транспортной инфраструктуры района не разработан и утвержден Порядок формирования перечня автомобильных дорог общего пользования местного значения (улично-дорожной сети)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предназначенных для решения вопросов местного значения, которым определены, в том числе:</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сроки проведения инвентаризации дорог;</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сроки и основания внесения изменений в перечень;</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обязательное размещение актуального перечня на официальном сайте муниципального образования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сети «Интернет»;</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5.</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Постановлением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не утверждены сроки подготовки информации, представляемой Министерству транспорта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 предлагаемых в очередном году мероприятиях по развитию дорожного хозяйства на территории муниципального образования, с указанием объектов (автомобильных дорог, участков автомобильных дорог), а также критериев их включен</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я, в т. ч. по информации, представленной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не определены ответственные за формирование данной информации.</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Для принятия мер по устранению указанных нарушений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Контрольно-счетной палатой было вынесено представление № 1/01-26, которым был установлен срок исполнения до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Согласно указанному представлению главе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предложено:</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Внести изменения в муниципальную программу в части отражения в составе текстовой части:</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актуального перечня объектов (автомобильных дорог общего пользования местного значения (улично-дорожной сети)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их характеристику (количество в границах сельского поселения, тип покрытия, протяженность и т.п.);</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перечень мероприятий по развитию дорожного хозяйства на территории муниципального района, с указанием объектов (автомобильных дорог, участков автомобильных дорог) и видов планируемых работ (по годам), подлежащих выполнению работ по содержанию автомобильных дорог в соответствии с </w:t>
      </w:r>
      <w:r>
        <w:rPr>
          <w:rFonts w:ascii="Times New Roman" w:eastAsia="Times New Roman" w:hAnsi="Times New Roman" w:cs="Times New Roman"/>
          <w:sz w:val="28"/>
          <w:rtl w:val="0"/>
        </w:rPr>
        <w:t>пп</w:t>
      </w:r>
      <w:r>
        <w:rPr>
          <w:rFonts w:ascii="Times New Roman" w:eastAsia="Times New Roman" w:hAnsi="Times New Roman" w:cs="Times New Roman"/>
          <w:sz w:val="28"/>
          <w:rtl w:val="0"/>
        </w:rPr>
        <w:t>. 7 п. 8 порядка предоставления субсидии;</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2. В целях совершенствования нормативно-правовой базы, необходимой для функционирования и развития транспортной инфраструктуры района разработать и утвердить порядок формирования перечня автомобильных дорог общего пользования местного значения (улично-дорожной сети)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предназначенных для решения вопросов местного значения, которым определить, в том числе:</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сроки проведения инвентаризации дорог;</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сроки и основания внесения изменений в перечень;</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обязательное размещение актуального перечня на официальном сайте муниципального образования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сети «Интернет»;</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3. </w:t>
      </w:r>
      <w:r>
        <w:rPr>
          <w:rFonts w:ascii="Times New Roman" w:eastAsia="Times New Roman" w:hAnsi="Times New Roman" w:cs="Times New Roman"/>
          <w:sz w:val="28"/>
          <w:rtl w:val="0"/>
        </w:rPr>
        <w:t xml:space="preserve">Постановлением администрации </w:t>
      </w:r>
      <w:r>
        <w:rPr>
          <w:rFonts w:ascii="Times New Roman" w:eastAsia="Times New Roman" w:hAnsi="Times New Roman" w:cs="Times New Roman"/>
          <w:sz w:val="28"/>
          <w:rtl w:val="0"/>
        </w:rPr>
        <w:t>Сакского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раойна</w:t>
      </w:r>
      <w:r>
        <w:rPr>
          <w:rFonts w:ascii="Times New Roman" w:eastAsia="Times New Roman" w:hAnsi="Times New Roman" w:cs="Times New Roman"/>
          <w:sz w:val="28"/>
          <w:rtl w:val="0"/>
        </w:rPr>
        <w:t xml:space="preserve"> утвердить сроки подготовки информации, представляемой Министерству транспорта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 предполагаемых в очередном году мероприятиях по развитию дорожного хозяйства на территории муниципального образования, с указанием объектов (автомобильных дорог, участков автомобильных дорог, а также критериев их включения, в </w:t>
      </w:r>
      <w:r>
        <w:rPr>
          <w:rFonts w:ascii="Times New Roman" w:eastAsia="Times New Roman" w:hAnsi="Times New Roman" w:cs="Times New Roman"/>
          <w:sz w:val="28"/>
          <w:rtl w:val="0"/>
        </w:rPr>
        <w:t>т.ч</w:t>
      </w:r>
      <w:r>
        <w:rPr>
          <w:rFonts w:ascii="Times New Roman" w:eastAsia="Times New Roman" w:hAnsi="Times New Roman" w:cs="Times New Roman"/>
          <w:sz w:val="28"/>
          <w:rtl w:val="0"/>
        </w:rPr>
        <w:t xml:space="preserve">. по информации, представленной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определить ответственных за формирование данной информации).</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Ответственным исполнителем Муниципальной программы «программа комплексного развития транспортной инфраструктуры муниципального образования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утвержденной постановлением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318 определено, в том числе, Управление жилищно-коммунального хозяйства и муниципального имущества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w:t>
      </w:r>
      <w:r>
        <w:rPr>
          <w:rFonts w:ascii="Times New Roman" w:eastAsia="Times New Roman" w:hAnsi="Times New Roman" w:cs="Times New Roman"/>
          <w:sz w:val="28"/>
          <w:rtl w:val="0"/>
        </w:rPr>
        <w:t>л.д</w:t>
      </w:r>
      <w:r>
        <w:rPr>
          <w:rFonts w:ascii="Times New Roman" w:eastAsia="Times New Roman" w:hAnsi="Times New Roman" w:cs="Times New Roman"/>
          <w:sz w:val="28"/>
          <w:rtl w:val="0"/>
        </w:rPr>
        <w:t>. 28-31)</w:t>
      </w:r>
      <w:r>
        <w:rPr>
          <w:rFonts w:ascii="Times New Roman" w:eastAsia="Times New Roman" w:hAnsi="Times New Roman" w:cs="Times New Roman"/>
          <w:sz w:val="28"/>
          <w:rtl w:val="0"/>
        </w:rPr>
        <w:t xml:space="preserve">. </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Все изменения и дополнения в указанную Муниципальную программу готовятся Управлением жилищно-коммунального хозяйства и муниципального имущества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что подтверждается письмами №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01.26-01-15/77 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01.26-01-15/78 и согласуется с функциональными обязанностями и полномочиями, возложенными на данное управление.</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Вышеуказанное представление Контрольно-счетной палаты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направлено для исполнения </w:t>
      </w:r>
      <w:r>
        <w:rPr>
          <w:rFonts w:ascii="Times New Roman" w:eastAsia="Times New Roman" w:hAnsi="Times New Roman" w:cs="Times New Roman"/>
          <w:sz w:val="28"/>
          <w:rtl w:val="0"/>
        </w:rPr>
        <w:t>специалисту</w:t>
      </w:r>
      <w:r>
        <w:rPr>
          <w:rFonts w:ascii="Times New Roman" w:eastAsia="Times New Roman" w:hAnsi="Times New Roman" w:cs="Times New Roman"/>
          <w:sz w:val="28"/>
          <w:rtl w:val="0"/>
        </w:rPr>
        <w:t xml:space="preserve"> Управлени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xml:space="preserve"> жилищно-коммунального хозяйства и муниципального имущества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согласно резолюции первого заместителя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л.д</w:t>
      </w:r>
      <w:r>
        <w:rPr>
          <w:rFonts w:ascii="Times New Roman" w:eastAsia="Times New Roman" w:hAnsi="Times New Roman" w:cs="Times New Roman"/>
          <w:sz w:val="28"/>
          <w:rtl w:val="0"/>
        </w:rPr>
        <w:t>. 27, 32)</w:t>
      </w:r>
      <w:r>
        <w:rPr>
          <w:rFonts w:ascii="Times New Roman" w:eastAsia="Times New Roman" w:hAnsi="Times New Roman" w:cs="Times New Roman"/>
          <w:sz w:val="28"/>
          <w:rtl w:val="0"/>
        </w:rPr>
        <w:t xml:space="preserve">, однако в установленный срок до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не исполнено.</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вину в совершении административного правонарушения не оспаривал ни при составлении протокола, ни в адресованных суду объяснениях, и, </w:t>
      </w:r>
      <w:r>
        <w:rPr>
          <w:rFonts w:ascii="Times New Roman" w:eastAsia="Times New Roman" w:hAnsi="Times New Roman" w:cs="Times New Roman"/>
          <w:sz w:val="26"/>
          <w:rtl w:val="0"/>
        </w:rPr>
        <w:t>как начальник соответствующего управления,</w:t>
      </w:r>
      <w:r>
        <w:rPr>
          <w:rFonts w:ascii="Times New Roman" w:eastAsia="Times New Roman" w:hAnsi="Times New Roman" w:cs="Times New Roman"/>
          <w:sz w:val="26"/>
          <w:rtl w:val="0"/>
        </w:rPr>
        <w:t xml:space="preserve"> не представ</w:t>
      </w:r>
      <w:r>
        <w:rPr>
          <w:rFonts w:ascii="Times New Roman" w:eastAsia="Times New Roman" w:hAnsi="Times New Roman" w:cs="Times New Roman"/>
          <w:sz w:val="26"/>
          <w:rtl w:val="0"/>
        </w:rPr>
        <w:t>ил</w:t>
      </w:r>
      <w:r>
        <w:rPr>
          <w:rFonts w:ascii="Times New Roman" w:eastAsia="Times New Roman" w:hAnsi="Times New Roman" w:cs="Times New Roman"/>
          <w:sz w:val="26"/>
          <w:rtl w:val="0"/>
        </w:rPr>
        <w:t xml:space="preserve"> доказатель</w:t>
      </w:r>
      <w:r>
        <w:rPr>
          <w:rFonts w:ascii="Times New Roman" w:eastAsia="Times New Roman" w:hAnsi="Times New Roman" w:cs="Times New Roman"/>
          <w:sz w:val="26"/>
          <w:rtl w:val="0"/>
        </w:rPr>
        <w:t>ств пр</w:t>
      </w:r>
      <w:r>
        <w:rPr>
          <w:rFonts w:ascii="Times New Roman" w:eastAsia="Times New Roman" w:hAnsi="Times New Roman" w:cs="Times New Roman"/>
          <w:sz w:val="26"/>
          <w:rtl w:val="0"/>
        </w:rPr>
        <w:t xml:space="preserve">инятия </w:t>
      </w:r>
      <w:r>
        <w:rPr>
          <w:rFonts w:ascii="Times New Roman" w:eastAsia="Times New Roman" w:hAnsi="Times New Roman" w:cs="Times New Roman"/>
          <w:sz w:val="26"/>
          <w:rtl w:val="0"/>
        </w:rPr>
        <w:t xml:space="preserve">им </w:t>
      </w:r>
      <w:r>
        <w:rPr>
          <w:rFonts w:ascii="Times New Roman" w:eastAsia="Times New Roman" w:hAnsi="Times New Roman" w:cs="Times New Roman"/>
          <w:sz w:val="26"/>
          <w:rtl w:val="0"/>
        </w:rPr>
        <w:t>всех зависящих от не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мер для выполнения </w:t>
      </w:r>
      <w:r>
        <w:rPr>
          <w:rFonts w:ascii="Times New Roman" w:eastAsia="Times New Roman" w:hAnsi="Times New Roman" w:cs="Times New Roman"/>
          <w:sz w:val="26"/>
          <w:rtl w:val="0"/>
        </w:rPr>
        <w:t>представления</w:t>
      </w:r>
      <w:r>
        <w:rPr>
          <w:rFonts w:ascii="Times New Roman" w:eastAsia="Times New Roman" w:hAnsi="Times New Roman" w:cs="Times New Roman"/>
          <w:sz w:val="26"/>
          <w:rtl w:val="0"/>
        </w:rPr>
        <w:t xml:space="preserve"> в срок. Доводы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том, что </w:t>
      </w:r>
      <w:r>
        <w:rPr>
          <w:rFonts w:ascii="Times New Roman" w:eastAsia="Times New Roman" w:hAnsi="Times New Roman" w:cs="Times New Roman"/>
          <w:sz w:val="26"/>
          <w:rtl w:val="0"/>
        </w:rPr>
        <w:t xml:space="preserve">на дату составления </w:t>
      </w:r>
      <w:r>
        <w:rPr>
          <w:rFonts w:ascii="Times New Roman" w:eastAsia="Times New Roman" w:hAnsi="Times New Roman" w:cs="Times New Roman"/>
          <w:sz w:val="26"/>
          <w:rtl w:val="0"/>
        </w:rPr>
        <w:t>протокола</w:t>
      </w:r>
      <w:r>
        <w:rPr>
          <w:rFonts w:ascii="Times New Roman" w:eastAsia="Times New Roman" w:hAnsi="Times New Roman" w:cs="Times New Roman"/>
          <w:sz w:val="26"/>
          <w:rtl w:val="0"/>
        </w:rPr>
        <w:t xml:space="preserve"> выявленные нарушения были устранены, </w:t>
      </w:r>
      <w:r>
        <w:rPr>
          <w:rFonts w:ascii="Times New Roman" w:eastAsia="Times New Roman" w:hAnsi="Times New Roman" w:cs="Times New Roman"/>
          <w:sz w:val="26"/>
          <w:rtl w:val="0"/>
        </w:rPr>
        <w:t>не освобождают</w:t>
      </w:r>
      <w:r>
        <w:rPr>
          <w:rFonts w:ascii="Times New Roman" w:eastAsia="Times New Roman" w:hAnsi="Times New Roman" w:cs="Times New Roman"/>
          <w:sz w:val="26"/>
          <w:rtl w:val="0"/>
        </w:rPr>
        <w:t xml:space="preserve"> его от ответственности</w:t>
      </w:r>
      <w:r>
        <w:rPr>
          <w:rFonts w:ascii="Times New Roman" w:eastAsia="Times New Roman" w:hAnsi="Times New Roman" w:cs="Times New Roman"/>
          <w:sz w:val="26"/>
          <w:rtl w:val="0"/>
        </w:rPr>
        <w:t xml:space="preserve">, поскольку доказательств объективной невозможности выполнения </w:t>
      </w:r>
      <w:r>
        <w:rPr>
          <w:rFonts w:ascii="Times New Roman" w:eastAsia="Times New Roman" w:hAnsi="Times New Roman" w:cs="Times New Roman"/>
          <w:sz w:val="26"/>
          <w:rtl w:val="0"/>
        </w:rPr>
        <w:t>представления в срок, равно, как и доказательства принятия всех зависящих мер для выполнения представления,</w:t>
      </w:r>
      <w:r>
        <w:rPr>
          <w:rFonts w:ascii="Times New Roman" w:eastAsia="Times New Roman" w:hAnsi="Times New Roman" w:cs="Times New Roman"/>
          <w:sz w:val="26"/>
          <w:rtl w:val="0"/>
        </w:rPr>
        <w:t xml:space="preserve"> не представлен</w:t>
      </w:r>
      <w:r>
        <w:rPr>
          <w:rFonts w:ascii="Times New Roman" w:eastAsia="Times New Roman" w:hAnsi="Times New Roman" w:cs="Times New Roman"/>
          <w:sz w:val="26"/>
          <w:rtl w:val="0"/>
        </w:rPr>
        <w:t>ы</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При этом</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суд также учитывает,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объективно не был лишена возможности при должной степени заботливости и осмотрительности обратиться в контролирующий орган с ходатайством о продлении срока исполнения </w:t>
      </w:r>
      <w:r>
        <w:rPr>
          <w:rFonts w:ascii="Times New Roman" w:eastAsia="Times New Roman" w:hAnsi="Times New Roman" w:cs="Times New Roman"/>
          <w:sz w:val="26"/>
          <w:rtl w:val="0"/>
        </w:rPr>
        <w:t>представления</w:t>
      </w:r>
      <w:r>
        <w:rPr>
          <w:rFonts w:ascii="Times New Roman" w:eastAsia="Times New Roman" w:hAnsi="Times New Roman" w:cs="Times New Roman"/>
          <w:sz w:val="26"/>
          <w:rtl w:val="0"/>
        </w:rPr>
        <w:t>, предоставив соответствующие доказательства предпринимаемых мер и невозможности его исполнения в срок.</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Таким образом, мировой судья полагает, что вина должностного лица – </w:t>
      </w:r>
      <w:r>
        <w:rPr>
          <w:rFonts w:ascii="Times New Roman" w:eastAsia="Times New Roman" w:hAnsi="Times New Roman" w:cs="Times New Roman"/>
          <w:sz w:val="28"/>
          <w:rtl w:val="0"/>
        </w:rPr>
        <w:t xml:space="preserve">Управления жилищно-коммунального хозяйства и муниципального имущества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6"/>
          <w:rtl w:val="0"/>
        </w:rPr>
        <w:t xml:space="preserve"> – </w:t>
      </w:r>
      <w:r>
        <w:rPr>
          <w:rFonts w:ascii="Times New Roman" w:eastAsia="Times New Roman" w:hAnsi="Times New Roman" w:cs="Times New Roman"/>
          <w:sz w:val="28"/>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совершении административного правонарушения, предусмотренного ч. </w:t>
      </w:r>
      <w:r>
        <w:rPr>
          <w:rFonts w:ascii="Times New Roman" w:eastAsia="Times New Roman" w:hAnsi="Times New Roman" w:cs="Times New Roman"/>
          <w:sz w:val="26"/>
          <w:rtl w:val="0"/>
        </w:rPr>
        <w:t>20</w:t>
      </w:r>
      <w:r>
        <w:rPr>
          <w:rFonts w:ascii="Times New Roman" w:eastAsia="Times New Roman" w:hAnsi="Times New Roman" w:cs="Times New Roman"/>
          <w:sz w:val="26"/>
          <w:rtl w:val="0"/>
        </w:rPr>
        <w:t xml:space="preserve"> ст. 19.5 КоАП РФ, доказана и нашла свое подтверждение в ходе производства по делу об административном правонарушении. </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Представленные доказательства согласуются между собой и позволяют установить </w:t>
      </w:r>
      <w:r>
        <w:rPr>
          <w:rFonts w:ascii="Times New Roman" w:eastAsia="Times New Roman" w:hAnsi="Times New Roman" w:cs="Times New Roman"/>
          <w:sz w:val="28"/>
          <w:rtl w:val="0"/>
        </w:rPr>
        <w:t xml:space="preserve">состав административного правонарушения, предусмотренного </w:t>
      </w:r>
      <w:r>
        <w:rPr>
          <w:rFonts w:ascii="Times New Roman" w:eastAsia="Times New Roman" w:hAnsi="Times New Roman" w:cs="Times New Roman"/>
          <w:sz w:val="28"/>
          <w:rtl w:val="0"/>
        </w:rPr>
        <w:t>ч</w:t>
      </w:r>
      <w:r>
        <w:rPr>
          <w:rFonts w:ascii="Times New Roman" w:eastAsia="Times New Roman" w:hAnsi="Times New Roman" w:cs="Times New Roman"/>
          <w:sz w:val="28"/>
          <w:rtl w:val="0"/>
        </w:rPr>
        <w:t>. 20 ст. 19.5 КоАП РФ</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действиях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как руководителя Управления жилищно-коммунального хозяйства и муниципального имущества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ответственного за исполнение представления </w:t>
      </w:r>
      <w:r>
        <w:rPr>
          <w:rFonts w:ascii="Times New Roman" w:eastAsia="Times New Roman" w:hAnsi="Times New Roman" w:cs="Times New Roman"/>
          <w:sz w:val="28"/>
          <w:rtl w:val="0"/>
        </w:rPr>
        <w:t>Контрольн</w:t>
      </w:r>
      <w:r>
        <w:rPr>
          <w:rFonts w:ascii="Times New Roman" w:eastAsia="Times New Roman" w:hAnsi="Times New Roman" w:cs="Times New Roman"/>
          <w:sz w:val="28"/>
          <w:rtl w:val="0"/>
        </w:rPr>
        <w:t>о-</w:t>
      </w:r>
      <w:r>
        <w:rPr>
          <w:rFonts w:ascii="Times New Roman" w:eastAsia="Times New Roman" w:hAnsi="Times New Roman" w:cs="Times New Roman"/>
          <w:sz w:val="28"/>
          <w:rtl w:val="0"/>
        </w:rPr>
        <w:t xml:space="preserve"> счетной палаты </w:t>
      </w:r>
      <w:r>
        <w:rPr>
          <w:rFonts w:ascii="Times New Roman" w:eastAsia="Times New Roman" w:hAnsi="Times New Roman" w:cs="Times New Roman"/>
          <w:sz w:val="28"/>
          <w:rtl w:val="0"/>
        </w:rPr>
        <w:t xml:space="preserve">по внесению в Муниципальную программу «Программа комплексного развития транспортной инфраструктуры муниципального образования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изменений</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w:t>
      </w:r>
      <w:r>
        <w:rPr>
          <w:rFonts w:ascii="Times New Roman" w:eastAsia="Times New Roman" w:hAnsi="Times New Roman" w:cs="Times New Roman"/>
          <w:sz w:val="26"/>
          <w:rtl w:val="0"/>
        </w:rPr>
        <w:t xml:space="preserve"> </w:t>
      </w:r>
      <w:hyperlink r:id="rId4" w:anchor="/document/12125267/entry/3101" w:history="1">
        <w:r>
          <w:rPr>
            <w:rFonts w:ascii="Times New Roman" w:eastAsia="Times New Roman" w:hAnsi="Times New Roman" w:cs="Times New Roman"/>
            <w:color w:val="0000FF"/>
            <w:sz w:val="26"/>
            <w:u w:val="single"/>
            <w:rtl w:val="0"/>
          </w:rPr>
          <w:t>ч. 1 ст. 3.1</w:t>
        </w:r>
      </w:hyperlink>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части 2 статьи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Обстоятельством</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смягчающим административную ответственность суд на основании ч. </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 ст. 4.2 КоАП РФ признает </w:t>
      </w:r>
      <w:r>
        <w:rPr>
          <w:rFonts w:ascii="Times New Roman" w:eastAsia="Times New Roman" w:hAnsi="Times New Roman" w:cs="Times New Roman"/>
          <w:sz w:val="26"/>
          <w:rtl w:val="0"/>
        </w:rPr>
        <w:t>устранение нарушения на дату рассмотрения дела, согласно ч. 2 ст. 4.2 КоАП РФ – признание вины</w:t>
      </w:r>
      <w:r>
        <w:rPr>
          <w:rFonts w:ascii="Times New Roman" w:eastAsia="Times New Roman" w:hAnsi="Times New Roman" w:cs="Times New Roman"/>
          <w:sz w:val="26"/>
          <w:rtl w:val="0"/>
        </w:rPr>
        <w:t>.</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Обстоятельств</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отягчающих административную ответственность</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мировым судьей не установлено.</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При назначении наказания мировой судья учитывает, характер административного правонарушения предусмотренного ч. </w:t>
      </w:r>
      <w:r>
        <w:rPr>
          <w:rFonts w:ascii="Times New Roman" w:eastAsia="Times New Roman" w:hAnsi="Times New Roman" w:cs="Times New Roman"/>
          <w:sz w:val="26"/>
          <w:rtl w:val="0"/>
        </w:rPr>
        <w:t>20</w:t>
      </w:r>
      <w:r>
        <w:rPr>
          <w:rFonts w:ascii="Times New Roman" w:eastAsia="Times New Roman" w:hAnsi="Times New Roman" w:cs="Times New Roman"/>
          <w:sz w:val="26"/>
          <w:rtl w:val="0"/>
        </w:rPr>
        <w:t xml:space="preserve"> ст. 19. КоАП РФ, </w:t>
      </w:r>
      <w:r>
        <w:rPr>
          <w:rFonts w:ascii="Times New Roman" w:eastAsia="Times New Roman" w:hAnsi="Times New Roman" w:cs="Times New Roman"/>
          <w:sz w:val="26"/>
          <w:rtl w:val="0"/>
        </w:rPr>
        <w:t xml:space="preserve">исключающего с учетом </w:t>
      </w:r>
      <w:r>
        <w:rPr>
          <w:rFonts w:ascii="Times New Roman" w:eastAsia="Times New Roman" w:hAnsi="Times New Roman" w:cs="Times New Roman"/>
          <w:sz w:val="26"/>
          <w:rtl w:val="0"/>
        </w:rPr>
        <w:t>положений ч. 2 ст. 4.1.1 КоАП РФ совокупности оснований для замены штрафа предупреждением</w:t>
      </w:r>
      <w:r>
        <w:rPr>
          <w:rFonts w:ascii="Times New Roman" w:eastAsia="Times New Roman" w:hAnsi="Times New Roman" w:cs="Times New Roman"/>
          <w:sz w:val="26"/>
          <w:rtl w:val="0"/>
        </w:rPr>
        <w:t xml:space="preserve">, в связи с чем, не может принять во внимание доводы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замене штрафа предупреждением</w:t>
      </w:r>
      <w:r>
        <w:rPr>
          <w:rFonts w:ascii="Times New Roman" w:eastAsia="Times New Roman" w:hAnsi="Times New Roman" w:cs="Times New Roman"/>
          <w:sz w:val="26"/>
          <w:rtl w:val="0"/>
        </w:rPr>
        <w:t>.</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Вместе с этим, учитывая, </w:t>
      </w:r>
      <w:r>
        <w:rPr>
          <w:rFonts w:ascii="Times New Roman" w:eastAsia="Times New Roman" w:hAnsi="Times New Roman" w:cs="Times New Roman"/>
          <w:sz w:val="26"/>
          <w:rtl w:val="0"/>
        </w:rPr>
        <w:t xml:space="preserve">обстоятельства дела, отсутствие данных о привлечении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 административной ответственности на дату совершения правонарушения, </w:t>
      </w:r>
      <w:r>
        <w:rPr>
          <w:rFonts w:ascii="Times New Roman" w:eastAsia="Times New Roman" w:hAnsi="Times New Roman" w:cs="Times New Roman"/>
          <w:sz w:val="26"/>
          <w:rtl w:val="0"/>
        </w:rPr>
        <w:t xml:space="preserve">наличие смягчающих и отсутствие отягчающих административную ответственность обстоятельств, мировой судья считает необходимым и достаточным определить наказание в минимальном размере, предусмотренном санкцией ч. </w:t>
      </w:r>
      <w:r>
        <w:rPr>
          <w:rFonts w:ascii="Times New Roman" w:eastAsia="Times New Roman" w:hAnsi="Times New Roman" w:cs="Times New Roman"/>
          <w:sz w:val="26"/>
          <w:rtl w:val="0"/>
        </w:rPr>
        <w:t>20</w:t>
      </w:r>
      <w:r>
        <w:rPr>
          <w:rFonts w:ascii="Times New Roman" w:eastAsia="Times New Roman" w:hAnsi="Times New Roman" w:cs="Times New Roman"/>
          <w:sz w:val="26"/>
          <w:rtl w:val="0"/>
        </w:rPr>
        <w:t xml:space="preserve"> ст. 19.5 КоАП РФ</w:t>
      </w:r>
      <w:r>
        <w:rPr>
          <w:rFonts w:ascii="Times New Roman" w:eastAsia="Times New Roman" w:hAnsi="Times New Roman" w:cs="Times New Roman"/>
          <w:sz w:val="26"/>
          <w:rtl w:val="0"/>
        </w:rPr>
        <w:t xml:space="preserve"> в виде штрафа в размере </w:t>
      </w:r>
      <w:r>
        <w:rPr>
          <w:rFonts w:ascii="Times New Roman" w:eastAsia="Times New Roman" w:hAnsi="Times New Roman" w:cs="Times New Roman"/>
          <w:sz w:val="26"/>
          <w:rtl w:val="0"/>
        </w:rPr>
        <w:t>сумма</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 xml:space="preserve">Руководствуясь </w:t>
      </w:r>
      <w:r>
        <w:rPr>
          <w:rFonts w:ascii="Times New Roman" w:eastAsia="Times New Roman" w:hAnsi="Times New Roman" w:cs="Times New Roman"/>
          <w:sz w:val="26"/>
          <w:rtl w:val="0"/>
        </w:rPr>
        <w:t xml:space="preserve">ч. </w:t>
      </w:r>
      <w:r>
        <w:rPr>
          <w:rFonts w:ascii="Times New Roman" w:eastAsia="Times New Roman" w:hAnsi="Times New Roman" w:cs="Times New Roman"/>
          <w:sz w:val="26"/>
          <w:rtl w:val="0"/>
        </w:rPr>
        <w:t>20</w:t>
      </w:r>
      <w:r>
        <w:rPr>
          <w:rFonts w:ascii="Times New Roman" w:eastAsia="Times New Roman" w:hAnsi="Times New Roman" w:cs="Times New Roman"/>
          <w:sz w:val="26"/>
          <w:rtl w:val="0"/>
        </w:rPr>
        <w:t xml:space="preserve"> ст. 19.5, </w:t>
      </w:r>
      <w:r>
        <w:rPr>
          <w:rFonts w:ascii="Times New Roman" w:eastAsia="Times New Roman" w:hAnsi="Times New Roman" w:cs="Times New Roman"/>
          <w:sz w:val="26"/>
          <w:rtl w:val="0"/>
        </w:rPr>
        <w:t>ст.ст</w:t>
      </w:r>
      <w:r>
        <w:rPr>
          <w:rFonts w:ascii="Times New Roman" w:eastAsia="Times New Roman" w:hAnsi="Times New Roman" w:cs="Times New Roman"/>
          <w:sz w:val="26"/>
          <w:rtl w:val="0"/>
        </w:rPr>
        <w:t xml:space="preserve">. 29.7, 29.9, 29.10 КоАП РФ, </w:t>
      </w:r>
      <w:r>
        <w:rPr>
          <w:rFonts w:ascii="Times New Roman" w:eastAsia="Times New Roman" w:hAnsi="Times New Roman" w:cs="Times New Roman"/>
          <w:sz w:val="26"/>
          <w:rtl w:val="0"/>
        </w:rPr>
        <w:t xml:space="preserve">судья </w:t>
      </w:r>
    </w:p>
    <w:p>
      <w:pPr>
        <w:bidi w:val="0"/>
        <w:spacing w:before="0" w:beforeAutospacing="0" w:after="0" w:afterAutospacing="0"/>
        <w:ind w:left="0" w:right="0"/>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 xml:space="preserve">начальника управления жилищно-коммунального хозяйства и муниципального имущества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признать виновн</w:t>
      </w:r>
      <w:r>
        <w:rPr>
          <w:rFonts w:ascii="Times New Roman" w:eastAsia="Times New Roman" w:hAnsi="Times New Roman" w:cs="Times New Roman"/>
          <w:sz w:val="26"/>
          <w:rtl w:val="0"/>
        </w:rPr>
        <w:t>ым</w:t>
      </w:r>
      <w:r>
        <w:rPr>
          <w:rFonts w:ascii="Times New Roman" w:eastAsia="Times New Roman" w:hAnsi="Times New Roman" w:cs="Times New Roman"/>
          <w:sz w:val="26"/>
          <w:rtl w:val="0"/>
        </w:rPr>
        <w:t xml:space="preserve"> в совершении административного правонарушения, предусмотренного ч. </w:t>
      </w:r>
      <w:r>
        <w:rPr>
          <w:rFonts w:ascii="Times New Roman" w:eastAsia="Times New Roman" w:hAnsi="Times New Roman" w:cs="Times New Roman"/>
          <w:sz w:val="26"/>
          <w:rtl w:val="0"/>
        </w:rPr>
        <w:t>20</w:t>
      </w:r>
      <w:r>
        <w:rPr>
          <w:rFonts w:ascii="Times New Roman" w:eastAsia="Times New Roman" w:hAnsi="Times New Roman" w:cs="Times New Roman"/>
          <w:sz w:val="26"/>
          <w:rtl w:val="0"/>
        </w:rPr>
        <w:t xml:space="preserve"> ст. 19.5 Кодекса Российской Федерации об административных правонарушениях и назначить е</w:t>
      </w:r>
      <w:r>
        <w:rPr>
          <w:rFonts w:ascii="Times New Roman" w:eastAsia="Times New Roman" w:hAnsi="Times New Roman" w:cs="Times New Roman"/>
          <w:sz w:val="26"/>
          <w:rtl w:val="0"/>
        </w:rPr>
        <w:t>му</w:t>
      </w:r>
      <w:r>
        <w:rPr>
          <w:rFonts w:ascii="Times New Roman" w:eastAsia="Times New Roman" w:hAnsi="Times New Roman" w:cs="Times New Roman"/>
          <w:sz w:val="26"/>
          <w:rtl w:val="0"/>
        </w:rPr>
        <w:t xml:space="preserve"> административное наказание в виде административного штрафа в сумме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Штраф подлежит зачислению по реквизитам: </w:t>
      </w:r>
      <w:r>
        <w:rPr>
          <w:rFonts w:ascii="Times New Roman" w:eastAsia="Times New Roman" w:hAnsi="Times New Roman" w:cs="Times New Roman"/>
          <w:sz w:val="26"/>
          <w:rtl w:val="0"/>
        </w:rPr>
        <w:t xml:space="preserve">Юридический адрес: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60-летия СССР, 28, Почтовый адрес: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60-летия СССР, 28, ОГРН 1149102019164, Получатель:</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(Министерство юстиции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Наименование банка:</w:t>
      </w:r>
      <w:r>
        <w:rPr>
          <w:rFonts w:ascii="Times New Roman" w:eastAsia="Times New Roman" w:hAnsi="Times New Roman" w:cs="Times New Roman"/>
          <w:sz w:val="26"/>
          <w:rtl w:val="0"/>
        </w:rPr>
        <w:t xml:space="preserve">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Единый казначейский счет 40102810645370000035, Казначейский счет 03100643000000017500, лицевой счет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в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Код Сводного реестра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Код бюджетной классификации доходов 82811601193010005140, </w:t>
      </w:r>
      <w:r>
        <w:rPr>
          <w:rFonts w:ascii="Times New Roman" w:eastAsia="Times New Roman" w:hAnsi="Times New Roman" w:cs="Times New Roman"/>
          <w:sz w:val="26"/>
          <w:rtl w:val="0"/>
        </w:rPr>
        <w:t xml:space="preserve">УИН: </w:t>
      </w:r>
      <w:r>
        <w:rPr>
          <w:rFonts w:ascii="Times New Roman" w:eastAsia="Times New Roman" w:hAnsi="Times New Roman" w:cs="Times New Roman"/>
          <w:sz w:val="26"/>
          <w:rtl w:val="0"/>
        </w:rPr>
        <w:t>041076030070500</w:t>
      </w:r>
      <w:r>
        <w:rPr>
          <w:rFonts w:ascii="Times New Roman" w:eastAsia="Times New Roman" w:hAnsi="Times New Roman" w:cs="Times New Roman"/>
          <w:sz w:val="26"/>
          <w:rtl w:val="0"/>
        </w:rPr>
        <w:t>41224191</w:t>
      </w:r>
      <w:r>
        <w:rPr>
          <w:rFonts w:ascii="Times New Roman" w:eastAsia="Times New Roman" w:hAnsi="Times New Roman" w:cs="Times New Roman"/>
          <w:sz w:val="26"/>
          <w:rtl w:val="0"/>
        </w:rPr>
        <w:t>33</w:t>
      </w:r>
      <w:r>
        <w:rPr>
          <w:rFonts w:ascii="Times New Roman" w:eastAsia="Times New Roman" w:hAnsi="Times New Roman" w:cs="Times New Roman"/>
          <w:sz w:val="26"/>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 до пятидесяти</w:t>
      </w:r>
      <w:r>
        <w:rPr>
          <w:rFonts w:ascii="Times New Roman" w:eastAsia="Times New Roman" w:hAnsi="Times New Roman" w:cs="Times New Roman"/>
          <w:sz w:val="26"/>
          <w:rtl w:val="0"/>
        </w:rPr>
        <w:t xml:space="preserve"> часов.</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Документ, подтверждающий оплату административного штрафа, необходимо предоставить в судебный участок № 70 </w:t>
      </w:r>
      <w:r>
        <w:rPr>
          <w:rFonts w:ascii="Times New Roman" w:eastAsia="Times New Roman" w:hAnsi="Times New Roman" w:cs="Times New Roman"/>
          <w:sz w:val="26"/>
          <w:rtl w:val="0"/>
        </w:rPr>
        <w:t>Сакского</w:t>
      </w:r>
      <w:r>
        <w:rPr>
          <w:rFonts w:ascii="Times New Roman" w:eastAsia="Times New Roman" w:hAnsi="Times New Roman" w:cs="Times New Roman"/>
          <w:sz w:val="26"/>
          <w:rtl w:val="0"/>
        </w:rPr>
        <w:t xml:space="preserve">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Постановление может быть обжаловано в </w:t>
      </w:r>
      <w:r>
        <w:rPr>
          <w:rFonts w:ascii="Times New Roman" w:eastAsia="Times New Roman" w:hAnsi="Times New Roman" w:cs="Times New Roman"/>
          <w:sz w:val="26"/>
          <w:rtl w:val="0"/>
        </w:rPr>
        <w:t>Сакский</w:t>
      </w:r>
      <w:r>
        <w:rPr>
          <w:rFonts w:ascii="Times New Roman" w:eastAsia="Times New Roman" w:hAnsi="Times New Roman" w:cs="Times New Roman"/>
          <w:sz w:val="26"/>
          <w:rtl w:val="0"/>
        </w:rPr>
        <w:t xml:space="preserve">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10 </w:t>
      </w:r>
      <w:r>
        <w:rPr>
          <w:rFonts w:ascii="Times New Roman" w:eastAsia="Times New Roman" w:hAnsi="Times New Roman" w:cs="Times New Roman"/>
          <w:sz w:val="26"/>
          <w:rtl w:val="0"/>
        </w:rPr>
        <w:t>дней</w:t>
      </w:r>
      <w:r>
        <w:rPr>
          <w:rFonts w:ascii="Times New Roman" w:eastAsia="Times New Roman" w:hAnsi="Times New Roman" w:cs="Times New Roman"/>
          <w:sz w:val="26"/>
          <w:rtl w:val="0"/>
        </w:rPr>
        <w:t xml:space="preserve"> со дня получения его копии.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p>
    <w:p>
      <w:pPr>
        <w:bidi w:val="0"/>
        <w:spacing w:before="0" w:beforeAutospacing="0" w:after="0" w:afterAutospacing="0"/>
        <w:ind w:left="0" w:right="0"/>
        <w:jc w:val="right"/>
        <w:rPr>
          <w:rtl w:val="0"/>
        </w:rPr>
      </w:pPr>
      <w:r>
        <w:rPr>
          <w:rFonts w:ascii="Calibri" w:eastAsia="Calibri" w:hAnsi="Calibri" w:cs="Calibri"/>
          <w:sz w:val="22"/>
          <w:rtl w:val="0"/>
        </w:rPr>
        <w:t>6</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