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6"/>
          <w:rtl w:val="0"/>
        </w:rPr>
        <w:t>91MS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об административном правонарушении, поступившие из Отдела ПУ и ОИ № 9 ГУ – ОПФ РФ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Довгань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гражданина РФ,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адрес организации: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ранее не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к административной ответственности за правонарушение, предусмотренное ч. 1 ст. 15.33.2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начальник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6 ст. 11,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5 п.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ФЗ №27-ФЗ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представил сведения по форме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ЕФС-1 по договорам гражданско-правового характера № 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1-го застрахованного лица, не позднее рабочего дня, следующего за днем заключения с застрахованным лицом соответствующего договора, предоставив соответствующие сведения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правонарушение, предусмотренное ч. 1 ст. 15.33.2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 времени и месте рассмотрения дела об административном правонарушении извещен надлежащ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направленные в его адрес по месту жительства судебные повестки дважды возвращены в суд за истечением срока хранения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состава правонарушения, предусмотренного ч. 1 ст. 15.33.2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Часть 1 статьи 15.33.2 КоАП РФ предусматривает ответственность за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rFonts w:ascii="Times New Roman" w:eastAsia="Times New Roman" w:hAnsi="Times New Roman" w:cs="Times New Roman"/>
          <w:sz w:val="26"/>
          <w:rtl w:val="0"/>
        </w:rPr>
        <w:t>страхования, а равно представление таких сведений в неполном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в искаженном виде.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Подпунктом 5 пункта 2 статьи 11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N 27-ФЗ) предусмотрено представление страхователем сведений о дате заключения, дате прекращения и иных реквизитов договора ГПХ о выполнении работ (оказании услуг), договора авторского заказа, договора об отчуждении исключительного права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таким договорам.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пунктом 6 статьи 11 Федерального закона N 27-ФЗ установлено,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- не позднее рабочего дня, следующего за днем его прекращения.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 предоставляются по форме ЕФС-1, утвержденной приказом СФР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76506.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6 ст. 11,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5 п.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ФЗ №27-ФЗ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представил сведения по форме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ЕФС-1 по договорам гражданско-правового характера № 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отношении 1-го застрахованного лица, не позднее рабочего дня, следующего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днем заключения с застрахованным лицом соответствующего договора, предоставив соответствующие сведения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правонарушение, предусмотренное ч. 1 ст. 15.33.2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предъявленном правонарушении доказана материалами дела, а именно: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скриншотом базы данных СФР, протоколом проверки отчетности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15.33.2 КоАП РФ предусмотрено наказание в виде административного штрафа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ответственность, согласно ст. 4.2</w:t>
      </w:r>
      <w:r>
        <w:rPr>
          <w:rFonts w:ascii="Times New Roman" w:eastAsia="Times New Roman" w:hAnsi="Times New Roman" w:cs="Times New Roman"/>
          <w:sz w:val="26"/>
          <w:rtl w:val="0"/>
        </w:rPr>
        <w:t>, 4.3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–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ранее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считает, что угроза причинения вреда или угрозы причинения вреда общественным отношениям в сферах, указанных в ч. 2 ст. 3.4 КоАП РФ, в момент совершения нарушения отсутствовала.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ч. 2 ст. 3.4, ст. 4.1.1,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15.</w:t>
      </w:r>
      <w:r>
        <w:rPr>
          <w:rFonts w:ascii="Times New Roman" w:eastAsia="Times New Roman" w:hAnsi="Times New Roman" w:cs="Times New Roman"/>
          <w:sz w:val="26"/>
          <w:rtl w:val="0"/>
        </w:rPr>
        <w:t>33.2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Довгань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ответственность за которое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предусмотрена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15.</w:t>
      </w:r>
      <w:r>
        <w:rPr>
          <w:rFonts w:ascii="Times New Roman" w:eastAsia="Times New Roman" w:hAnsi="Times New Roman" w:cs="Times New Roman"/>
          <w:sz w:val="26"/>
          <w:rtl w:val="0"/>
        </w:rPr>
        <w:t>33.2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