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4"/>
          <w:rtl w:val="0"/>
        </w:rPr>
        <w:t>Дело: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63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УИД:91М</w:t>
      </w:r>
      <w:r>
        <w:rPr>
          <w:rFonts w:ascii="Times New Roman" w:eastAsia="Times New Roman" w:hAnsi="Times New Roman" w:cs="Times New Roman"/>
          <w:sz w:val="24"/>
          <w:rtl w:val="0"/>
        </w:rPr>
        <w:t>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keepNext/>
        <w:keepLines/>
        <w:widowControl w:val="0"/>
        <w:bidi w:val="0"/>
        <w:spacing w:before="0" w:beforeAutospacing="0" w:after="292" w:afterAutospacing="0" w:line="25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color w:val="0000FF"/>
          <w:spacing w:val="60"/>
          <w:sz w:val="24"/>
          <w:u w:val="single"/>
          <w:rtl w:val="0"/>
        </w:rPr>
        <w:t>ПОСТАНОВЛЕНИЕ</w:t>
      </w:r>
    </w:p>
    <w:p>
      <w:pPr>
        <w:keepNext/>
        <w:keepLines/>
        <w:widowControl w:val="0"/>
        <w:bidi w:val="0"/>
        <w:spacing w:before="0" w:beforeAutospacing="0" w:after="292" w:afterAutospacing="0" w:line="250" w:lineRule="atLeast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судебного участка № 7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0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адрес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, рассмотрев в открытом судебном заседании материалы дела об административном правонарушении, поступившие из МО МВД России «Сакский», в отношении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: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г</w:t>
      </w:r>
      <w:r>
        <w:rPr>
          <w:rFonts w:ascii="Times New Roman" w:eastAsia="Times New Roman" w:hAnsi="Times New Roman" w:cs="Times New Roman"/>
          <w:sz w:val="24"/>
          <w:rtl w:val="0"/>
        </w:rPr>
        <w:t>г.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Армянск, АР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4"/>
          <w:rtl w:val="0"/>
        </w:rPr>
        <w:t>среднее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образование, не женатого,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имеющего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 иждивении дочь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Амелия Никитична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4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ул.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гагарина, д.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29, кв.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проживающего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привлекавшегося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его к административной ответственности за правонарушение, предусмотренное статьей </w:t>
      </w:r>
      <w:r>
        <w:rPr>
          <w:rFonts w:ascii="Times New Roman" w:eastAsia="Times New Roman" w:hAnsi="Times New Roman" w:cs="Times New Roman"/>
          <w:sz w:val="24"/>
          <w:rtl w:val="0"/>
        </w:rPr>
        <w:t>7.17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правонарушениях, 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pacing w:val="60"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находясь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в подъезде многоквартирного дома,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умышленно </w:t>
      </w:r>
      <w:r>
        <w:rPr>
          <w:rFonts w:ascii="Times New Roman" w:eastAsia="Times New Roman" w:hAnsi="Times New Roman" w:cs="Times New Roman"/>
          <w:sz w:val="24"/>
          <w:rtl w:val="0"/>
        </w:rPr>
        <w:t>причинил имущественный ущерб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/>
          <w:sz w:val="24"/>
          <w:rtl w:val="0"/>
        </w:rPr>
        <w:t>,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путем повреждения металлической двери,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этом, 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повлекли причинение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4" w:anchor="dst102597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значительного ущерба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или иного уголовно наказуемого деяния.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явился, вину признал, в содеянном раскаялся.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следовав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состава правонарушения, предусмотренного ст. 7.17 КоАП РФ, исходя из следующего.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Исходя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положений ч. 1 ст. 1.6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устанавливают,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ст. 7.17 КоАП РФ умышленное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Объективная сторона правонарушения характеризуется совершением противоправных действий, направленных на уничтожение или повреждение чужого имущества, не повлекших причинение значительного ущерба. С субъективной стороны данное правонарушение является умышленным, совершаемым только с прямым умыслом, что прямо отражено в диспозиции комментируемой статьи.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умышленного повреждения чужого имущества, не повлекшего причинения значительного ущерба, установлен, вина доказана и подтверждается имеющимися в деле доказательствами, исследованными в судебном заседании, а именно: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4"/>
          <w:rtl w:val="0"/>
        </w:rPr>
        <w:t>371735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рапортом ОД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заявлением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письменными объяснениями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письменными объяснениями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письменными объяснениями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письменными объяснениями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письменными объяснениями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протоколом осмотра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фототаблицей; справкой о стоимости </w:t>
      </w:r>
      <w:r>
        <w:rPr>
          <w:rFonts w:ascii="Times New Roman" w:eastAsia="Times New Roman" w:hAnsi="Times New Roman" w:cs="Times New Roman"/>
          <w:sz w:val="24"/>
          <w:rtl w:val="0"/>
        </w:rPr>
        <w:t>поврежденного имущества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договра № 15 о возмещении ущерба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Письменные доказательства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</w:t>
      </w:r>
      <w:r>
        <w:rPr>
          <w:rFonts w:ascii="Times New Roman" w:eastAsia="Times New Roman" w:hAnsi="Times New Roman" w:cs="Times New Roman"/>
          <w:sz w:val="24"/>
          <w:rtl w:val="0"/>
        </w:rPr>
        <w:t>мирового судьи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нет оснований им не доверять. Представленные суду материалы между собой согласуются и не имеют противоречий.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 таких обстоятельствах в действиях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имеется состав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правонарушения, предусмотренного ст. 7.17 КоАП РФ, а именно: умышленное повреждение чужого имущества, если эти действия не повлекли причинение значительного ущерба.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 вину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ст. 7.17 КоАП РФ полностью доказанной.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предусмотренных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/document/12125267/entry/24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 24.5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РФ, исключающих производство по делу,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ом, смягчающим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соответствии со ст. 4.2 КоАП РФ является </w:t>
      </w:r>
      <w:r>
        <w:rPr>
          <w:rFonts w:ascii="Times New Roman" w:eastAsia="Times New Roman" w:hAnsi="Times New Roman" w:cs="Times New Roman"/>
          <w:sz w:val="24"/>
          <w:rtl w:val="0"/>
        </w:rPr>
        <w:t>раскаяние лица, совершившего административное правонарушение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Срок давности привлечения к административной ответственности, установленный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6" w:anchor="/document/12125267/entry/45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ст. 4.5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РФ не истек. 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и обстоятельства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отсутствие обстоятельств отягчающих и </w:t>
      </w:r>
      <w:r>
        <w:rPr>
          <w:rFonts w:ascii="Times New Roman" w:eastAsia="Times New Roman" w:hAnsi="Times New Roman" w:cs="Times New Roman"/>
          <w:sz w:val="24"/>
          <w:rtl w:val="0"/>
        </w:rPr>
        <w:t>смягчающ</w:t>
      </w:r>
      <w:r>
        <w:rPr>
          <w:rFonts w:ascii="Times New Roman" w:eastAsia="Times New Roman" w:hAnsi="Times New Roman" w:cs="Times New Roman"/>
          <w:sz w:val="24"/>
          <w:rtl w:val="0"/>
        </w:rPr>
        <w:t>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личности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который согласно представленным в материалы дела сведениям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привлекался к административной ответственности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 однородные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также, учитывая имущественное положение лица, привлекаемого к административной ответственности, 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пришел к выводу о возможности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>штрафа.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 ст. 29.9, 29.10 КоАП РФ, мировой судья</w:t>
      </w:r>
    </w:p>
    <w:p>
      <w:pPr>
        <w:keepNext/>
        <w:keepLines/>
        <w:widowControl w:val="0"/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color w:val="0000FF"/>
          <w:spacing w:val="60"/>
          <w:sz w:val="24"/>
          <w:u w:val="single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признать виновным в совершении административного правонарушения, предусмотренного ст. </w:t>
      </w:r>
      <w:r>
        <w:rPr>
          <w:rFonts w:ascii="Times New Roman" w:eastAsia="Times New Roman" w:hAnsi="Times New Roman" w:cs="Times New Roman"/>
          <w:sz w:val="24"/>
          <w:rtl w:val="0"/>
        </w:rPr>
        <w:t>7.17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назначить ему административное наказание в виде адми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28, 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28, ОГРН 1149102019164; Банковские реквизиты: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041076030071500</w:t>
      </w:r>
      <w:r>
        <w:rPr>
          <w:rFonts w:ascii="Times New Roman" w:eastAsia="Times New Roman" w:hAnsi="Times New Roman" w:cs="Times New Roman"/>
          <w:sz w:val="24"/>
          <w:rtl w:val="0"/>
        </w:rPr>
        <w:t>0632607134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20" w:right="2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б уплате штрафа необходимо сообщить, представив квитанцию или платежное поручение в канцелярию</w:t>
      </w: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мирового судьи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каб. 7.</w:t>
      </w:r>
    </w:p>
    <w:p>
      <w:pPr>
        <w:widowControl w:val="0"/>
        <w:bidi w:val="0"/>
        <w:spacing w:before="0" w:beforeAutospacing="0" w:after="0" w:afterAutospacing="0"/>
        <w:ind w:left="20" w:right="20" w:firstLine="7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отсутствии документа, свидетельствующего об уплате административного штрафа в срок, сумма штрафа на основании ст. 32.2 КоАП РФ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200" w:afterAutospacing="0" w:line="276" w:lineRule="auto"/>
        <w:ind w:left="0" w:right="0"/>
        <w:jc w:val="center"/>
        <w:rPr>
          <w:rtl w:val="0"/>
        </w:rPr>
      </w:pPr>
      <w:r>
        <w:rPr>
          <w:rFonts w:ascii="Calibri" w:eastAsia="Calibri" w:hAnsi="Calibri" w:cs="Calibri"/>
          <w:sz w:val="22"/>
          <w:rtl w:val="0"/>
        </w:rPr>
        <w:t>3</w:t>
      </w:r>
    </w:p>
    <w:p>
      <w:pPr>
        <w:bidi w:val="0"/>
        <w:spacing w:before="0" w:beforeAutospacing="0" w:after="200" w:afterAutospacing="0" w:line="276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22137/57b5c7b83fcd2cf40cabe2042f2d8f04ed6875ad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