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58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им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1,2 группы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Те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тышного</w:t>
      </w:r>
      <w:r>
        <w:rPr>
          <w:rFonts w:ascii="Times New Roman" w:eastAsia="Times New Roman" w:hAnsi="Times New Roman" w:cs="Times New Roman"/>
          <w:sz w:val="26"/>
          <w:rtl w:val="0"/>
        </w:rPr>
        <w:t>, 36,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</w:t>
      </w:r>
      <w:r>
        <w:rPr>
          <w:rFonts w:ascii="Times New Roman" w:eastAsia="Times New Roman" w:hAnsi="Times New Roman" w:cs="Times New Roman"/>
          <w:sz w:val="26"/>
          <w:rtl w:val="0"/>
        </w:rPr>
        <w:t>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2024 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СИЗО,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злоупотреблять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спиртными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напитками</w:t>
      </w:r>
      <w:r>
        <w:rPr>
          <w:rFonts w:ascii="Times New Roman" w:eastAsia="Times New Roman" w:hAnsi="Times New Roman" w:cs="Times New Roman"/>
          <w:sz w:val="26"/>
          <w:rtl w:val="0"/>
        </w:rPr>
        <w:t>.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</w:t>
      </w:r>
      <w:r>
        <w:rPr>
          <w:rFonts w:ascii="Times New Roman" w:eastAsia="Times New Roman" w:hAnsi="Times New Roman" w:cs="Times New Roman"/>
          <w:sz w:val="26"/>
          <w:rtl w:val="0"/>
        </w:rPr>
        <w:t>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369359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</w:t>
      </w:r>
      <w:r>
        <w:rPr>
          <w:rFonts w:ascii="Times New Roman" w:eastAsia="Times New Roman" w:hAnsi="Times New Roman" w:cs="Times New Roman"/>
          <w:sz w:val="26"/>
          <w:rtl w:val="0"/>
        </w:rPr>
        <w:t>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приняты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Кроме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обращался.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еправильное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</w:t>
      </w:r>
      <w:r>
        <w:rPr>
          <w:rFonts w:ascii="Times New Roman" w:eastAsia="Times New Roman" w:hAnsi="Times New Roman" w:cs="Times New Roman"/>
          <w:sz w:val="26"/>
          <w:rtl w:val="0"/>
        </w:rPr>
        <w:t>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влияет.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</w:t>
      </w:r>
      <w:r>
        <w:rPr>
          <w:rFonts w:ascii="Times New Roman" w:eastAsia="Times New Roman" w:hAnsi="Times New Roman" w:cs="Times New Roman"/>
          <w:sz w:val="26"/>
          <w:rtl w:val="0"/>
        </w:rPr>
        <w:t>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однородного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</w:t>
      </w:r>
      <w:r>
        <w:rPr>
          <w:rFonts w:ascii="Times New Roman" w:eastAsia="Times New Roman" w:hAnsi="Times New Roman" w:cs="Times New Roman"/>
          <w:sz w:val="26"/>
          <w:rtl w:val="0"/>
        </w:rPr>
        <w:t>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>язательны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 часов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5"/>
          <w:rtl w:val="0"/>
        </w:rPr>
        <w:t>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часов.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5"/>
          <w:rtl w:val="0"/>
        </w:rPr>
        <w:t>, привлекаемому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4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уклонение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отбывания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влечет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5"/>
          <w:rtl w:val="0"/>
        </w:rPr>
        <w:t>аложение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судью.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