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119</w:t>
      </w:r>
      <w:r>
        <w:rPr>
          <w:rFonts w:ascii="Times New Roman" w:eastAsia="Times New Roman" w:hAnsi="Times New Roman" w:cs="Times New Roman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помощника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помощника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Сакской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межрайонной прокуратуры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отношении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 должностного лица – </w:t>
      </w:r>
      <w:r>
        <w:rPr>
          <w:rFonts w:ascii="Times New Roman" w:eastAsia="Times New Roman" w:hAnsi="Times New Roman" w:cs="Times New Roman"/>
          <w:sz w:val="26"/>
          <w:rtl w:val="0"/>
        </w:rPr>
        <w:t>начальника управления архитектуры, градостроительства и наружной рекламы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ранее к административной ответственности не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привлекавше</w:t>
      </w:r>
      <w:r>
        <w:rPr>
          <w:rFonts w:ascii="Times New Roman" w:eastAsia="Times New Roman" w:hAnsi="Times New Roman" w:cs="Times New Roman"/>
          <w:sz w:val="26"/>
          <w:rtl w:val="0"/>
        </w:rPr>
        <w:t>гося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привлечении её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>ч. 3 ст. 14.35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отношении должностного лица - </w:t>
      </w:r>
      <w:r>
        <w:rPr>
          <w:rFonts w:ascii="Times New Roman" w:eastAsia="Times New Roman" w:hAnsi="Times New Roman" w:cs="Times New Roman"/>
          <w:sz w:val="26"/>
          <w:rtl w:val="0"/>
        </w:rPr>
        <w:t>начальника управления архитектуры, градостроительства и наружной рекламы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заместителем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вынесено постановление о возбуждении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>ч. 3 ст. 14.35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данному постановлению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являясь должностным лицом - заместителем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главы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ответственным за информационное взаимодействие с органами государственной власти по вопросам реализации полномочий в сфере градостроительной деятельности,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нарушение ч. 20 ст. 32 ФЗ № 218-ФЗ «О государственной регистрации недвижимости» не направил в 5-ти </w:t>
      </w:r>
      <w:r>
        <w:rPr>
          <w:rFonts w:ascii="Times New Roman" w:eastAsia="Times New Roman" w:hAnsi="Times New Roman" w:cs="Times New Roman"/>
          <w:sz w:val="26"/>
          <w:rtl w:val="0"/>
        </w:rPr>
        <w:t>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 постановление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714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Государственный комитет по государственной регистрации и кадастру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для внесения соответствующих сведений в ЕГРН.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  <w:sz w:val="26"/>
          <w:rtl w:val="0"/>
        </w:rPr>
        <w:t>извещен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надлежаще, что подтверждается уведомлением о вручении судебной корреспонденции. Ходатайств об отложении судебного заседания от него не поступало, о причинах неявки суд не известил, его явка обязательной судом не признавалась, в связи с чем, на основании ч. 2 ст. 25.1 КоАП РФ дело рассмотрено в его отсутствие.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полагал, что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содержится состав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>ч. 3 ст. 14.35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нарушение ч. 20 ст. 32 ФЗ № 218-ФЗ в установленный срок постановление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714, которым дано разрешение на условно-разрешенный вид использования земельного участка с кадастровым № 90:11: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:7414, в </w:t>
      </w:r>
      <w:r>
        <w:rPr>
          <w:rFonts w:ascii="Times New Roman" w:eastAsia="Times New Roman" w:hAnsi="Times New Roman" w:cs="Times New Roman"/>
          <w:sz w:val="26"/>
          <w:rtl w:val="0"/>
        </w:rPr>
        <w:t>Госкомрегистр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РК для внесения в ЕГРН сведений не направлено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Сведениями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привлекал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причинении, либо угрозы причинения вреда жизни и здоровью людей,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имущественного ущерба, в результате совершенного правонарушения, </w:t>
      </w:r>
      <w:r>
        <w:rPr>
          <w:rFonts w:ascii="Times New Roman" w:eastAsia="Times New Roman" w:hAnsi="Times New Roman" w:cs="Times New Roman"/>
          <w:sz w:val="26"/>
          <w:rtl w:val="0"/>
        </w:rPr>
        <w:t>Сакская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межрайонная прокуратура не располагает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помощника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исследовав письменные доказательства и фактические данные в совокупности, мировой судья приходит к следующему.</w:t>
      </w:r>
    </w:p>
    <w:p>
      <w:pPr>
        <w:widowControl w:val="0"/>
        <w:bidi w:val="0"/>
        <w:spacing w:before="0" w:beforeAutospacing="0" w:after="0" w:afterAutospacing="0" w:line="307" w:lineRule="atLeast"/>
        <w:ind w:left="60" w:right="6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 смыслу п. 2 ч. 1 ст. 32 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218-ФЗ «О государственной регистрации недвижимости» (далее - Закона № 218-ФЗ) органы местного самоуправления, в случае принятия ими решений о предоставлении разрешения на условно разрешенный вид использования земельного участка, обязаны направлять в органы государственной регистрации прав </w:t>
      </w:r>
      <w:r>
        <w:rPr>
          <w:rFonts w:ascii="Times New Roman" w:eastAsia="Times New Roman" w:hAnsi="Times New Roman" w:cs="Times New Roman"/>
          <w:sz w:val="26"/>
          <w:rtl w:val="0"/>
        </w:rPr>
        <w:t>документы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содержащиеся в них сведения) для внесения сведений в Единый государственный реестр недвижимости.</w:t>
      </w:r>
    </w:p>
    <w:p>
      <w:pPr>
        <w:widowControl w:val="0"/>
        <w:bidi w:val="0"/>
        <w:spacing w:before="0" w:beforeAutospacing="0" w:after="0" w:afterAutospacing="0" w:line="307" w:lineRule="atLeast"/>
        <w:ind w:left="60" w:right="6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положений ч. 20 ст. 32 Закона № 218-ФЗ срок предоставления органом местного самоуправления документов (содержащихся в них сведений) в органы государственной регистрации прав составляет 5 рабочих дней со дня вступления в силу соответствующих решений (актов).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Из содержания ч. 21 ст. 32 Закона № 218-ФЗ следует, что за непредставление указанных в частях 1 - 11, 13 - 15.4 настоящей статьи документов (содержащихся в них сведений) должностные лица органа местного самоуправления, несут </w:t>
      </w:r>
      <w:r>
        <w:rPr>
          <w:rFonts w:ascii="Times New Roman" w:eastAsia="Times New Roman" w:hAnsi="Times New Roman" w:cs="Times New Roman"/>
          <w:sz w:val="26"/>
          <w:rtl w:val="0"/>
        </w:rPr>
        <w:t>отв</w:t>
      </w:r>
      <w:r>
        <w:rPr>
          <w:rFonts w:ascii="Times New Roman" w:eastAsia="Times New Roman" w:hAnsi="Times New Roman" w:cs="Times New Roman"/>
          <w:sz w:val="26"/>
          <w:rtl w:val="0"/>
        </w:rPr>
        <w:t>етственность, предусмотренную законодательством Российской Федерации.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 3 ст. 14.35 КоАП РФ нарушение установленного законом порядка информационного взаимодействия при ведении государственного кадастра недвижимости должностным лицом, ответственным за представление в указанном порядке соответствующего документа, а равно представление в указанном порядке документа, содержащего недостоверные сведения, - влечет предупреждение или наложение административного штрафа на должностных лиц в размере от трех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Судом установлено, что 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аспоряжением главы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554-рк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должность начальника управления архитектуры,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градостроительства и наружной рекламы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п. 3.15 Должностной инструкции начальника управления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ит</w:t>
      </w:r>
      <w:r>
        <w:rPr>
          <w:rFonts w:ascii="Times New Roman" w:eastAsia="Times New Roman" w:hAnsi="Times New Roman" w:cs="Times New Roman"/>
          <w:sz w:val="26"/>
          <w:rtl w:val="0"/>
        </w:rPr>
        <w:t>ект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уры, градостроительства и наружной рекламы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возложена обязанность по межведомственному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информационному взаимодействию с органами </w:t>
      </w:r>
      <w:r>
        <w:rPr>
          <w:rFonts w:ascii="Times New Roman" w:eastAsia="Times New Roman" w:hAnsi="Times New Roman" w:cs="Times New Roman"/>
          <w:sz w:val="26"/>
          <w:rtl w:val="0"/>
        </w:rPr>
        <w:t>госуд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арственной власти по вопросам реализации полномочий в сфере </w:t>
      </w:r>
      <w:r>
        <w:rPr>
          <w:rFonts w:ascii="Times New Roman" w:eastAsia="Times New Roman" w:hAnsi="Times New Roman" w:cs="Times New Roman"/>
          <w:sz w:val="26"/>
          <w:rtl w:val="0"/>
        </w:rPr>
        <w:t>градос</w:t>
      </w:r>
      <w:r>
        <w:rPr>
          <w:rFonts w:ascii="Times New Roman" w:eastAsia="Times New Roman" w:hAnsi="Times New Roman" w:cs="Times New Roman"/>
          <w:sz w:val="26"/>
          <w:rtl w:val="0"/>
        </w:rPr>
        <w:t>троительной деятельности.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остановлением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714,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дано разрешение на условно разрешенный вид </w:t>
      </w:r>
      <w:r>
        <w:rPr>
          <w:rFonts w:ascii="Times New Roman" w:eastAsia="Times New Roman" w:hAnsi="Times New Roman" w:cs="Times New Roman"/>
          <w:sz w:val="26"/>
          <w:rtl w:val="0"/>
        </w:rPr>
        <w:t>испо</w:t>
      </w:r>
      <w:r>
        <w:rPr>
          <w:rFonts w:ascii="Times New Roman" w:eastAsia="Times New Roman" w:hAnsi="Times New Roman" w:cs="Times New Roman"/>
          <w:sz w:val="26"/>
          <w:rtl w:val="0"/>
        </w:rPr>
        <w:t>льзования земельного участк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кадастро</w:t>
      </w:r>
      <w:r>
        <w:rPr>
          <w:rFonts w:ascii="Times New Roman" w:eastAsia="Times New Roman" w:hAnsi="Times New Roman" w:cs="Times New Roman"/>
          <w:sz w:val="26"/>
          <w:rtl w:val="0"/>
        </w:rPr>
        <w:t>вым номером 90:11: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:7414, которое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дня подписания </w:t>
      </w:r>
      <w:r>
        <w:rPr>
          <w:rFonts w:ascii="Times New Roman" w:eastAsia="Times New Roman" w:hAnsi="Times New Roman" w:cs="Times New Roman"/>
          <w:sz w:val="26"/>
          <w:rtl w:val="0"/>
        </w:rPr>
        <w:t>подлежало направлению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орган государственной </w:t>
      </w:r>
      <w:r>
        <w:rPr>
          <w:rFonts w:ascii="Times New Roman" w:eastAsia="Times New Roman" w:hAnsi="Times New Roman" w:cs="Times New Roman"/>
          <w:sz w:val="26"/>
          <w:rtl w:val="0"/>
        </w:rPr>
        <w:t>регистрации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 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позднее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однако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 представление в порядке </w:t>
      </w:r>
      <w:r>
        <w:rPr>
          <w:rFonts w:ascii="Times New Roman" w:eastAsia="Times New Roman" w:hAnsi="Times New Roman" w:cs="Times New Roman"/>
          <w:sz w:val="26"/>
          <w:rtl w:val="0"/>
        </w:rPr>
        <w:t>межведомственного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информационно</w:t>
      </w:r>
      <w:r>
        <w:rPr>
          <w:rFonts w:ascii="Times New Roman" w:eastAsia="Times New Roman" w:hAnsi="Times New Roman" w:cs="Times New Roman"/>
          <w:sz w:val="26"/>
          <w:rtl w:val="0"/>
        </w:rPr>
        <w:t>го взаимодействия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органами </w:t>
      </w:r>
      <w:r>
        <w:rPr>
          <w:rFonts w:ascii="Times New Roman" w:eastAsia="Times New Roman" w:hAnsi="Times New Roman" w:cs="Times New Roman"/>
          <w:sz w:val="26"/>
          <w:rtl w:val="0"/>
        </w:rPr>
        <w:t>госуд</w:t>
      </w:r>
      <w:r>
        <w:rPr>
          <w:rFonts w:ascii="Times New Roman" w:eastAsia="Times New Roman" w:hAnsi="Times New Roman" w:cs="Times New Roman"/>
          <w:sz w:val="26"/>
          <w:rtl w:val="0"/>
        </w:rPr>
        <w:t>арственной власти по вопросам реализации полномочий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сфере </w:t>
      </w:r>
      <w:r>
        <w:rPr>
          <w:rFonts w:ascii="Times New Roman" w:eastAsia="Times New Roman" w:hAnsi="Times New Roman" w:cs="Times New Roman"/>
          <w:sz w:val="26"/>
          <w:rtl w:val="0"/>
        </w:rPr>
        <w:t>градос</w:t>
      </w:r>
      <w:r>
        <w:rPr>
          <w:rFonts w:ascii="Times New Roman" w:eastAsia="Times New Roman" w:hAnsi="Times New Roman" w:cs="Times New Roman"/>
          <w:sz w:val="26"/>
          <w:rtl w:val="0"/>
        </w:rPr>
        <w:t>троительной деятельности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 направил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данное постановление в </w:t>
      </w:r>
      <w:r>
        <w:rPr>
          <w:rFonts w:ascii="Times New Roman" w:eastAsia="Times New Roman" w:hAnsi="Times New Roman" w:cs="Times New Roman"/>
          <w:sz w:val="26"/>
          <w:rtl w:val="0"/>
        </w:rPr>
        <w:t>Госкомрегистр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РК для внесения в ЕГРН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соответствующих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сведений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Данные обстоятельства подтверждаются постановлением о возбуждении дела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распоряжением и актом прокурорской проверки, информацией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не направлении в орган регистрации прав сведений, копией постановления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714, копией распоряжения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554-рк, копией трудового договора № 22/24, копией должностной инструкции начальника управления архитектуры, градостроительства и наружной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рекламы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о возбуждении дела об административном правонарушении составлено 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25.1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КоАП РФ и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51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Конституции РФ, разъяснены.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ст.5.59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и её привлечения к административной ответственности за совершение указанного административного правонарушения.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судом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начальник управления архитектуры, градостроительства и наружной рекламы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>ч. 3 ст. 14.35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выразившееся в 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установленного законом порядка информационного взаимодействия при ведении государственного кадастра недвижимости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лицом, ответственным за представление в указанном порядке соответствующего документа</w:t>
      </w:r>
      <w:r>
        <w:rPr>
          <w:rFonts w:ascii="Times New Roman" w:eastAsia="Times New Roman" w:hAnsi="Times New Roman" w:cs="Times New Roman"/>
          <w:sz w:val="26"/>
          <w:rtl w:val="0"/>
        </w:rPr>
        <w:t>, а именно будучи ответственным за информационное взаимодействие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органами государственной власти по вопросам реализации полномочий в сфере градостроительной деятельности, в нарушение ч. 20 ст. 32 ФЗ № 218-ФЗ «О государственной регистрации недвижимости» не направил в 5-ти </w:t>
      </w:r>
      <w:r>
        <w:rPr>
          <w:rFonts w:ascii="Times New Roman" w:eastAsia="Times New Roman" w:hAnsi="Times New Roman" w:cs="Times New Roman"/>
          <w:sz w:val="26"/>
          <w:rtl w:val="0"/>
        </w:rPr>
        <w:t>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 постановление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714 в Государственный комитет по государственной регистрации и кадастру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для внесения соответствующих сведений в ЕГРН.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изложенного суд приходит к выводу, что обстоятельства, изложенные в постановлении о возбуждении дела об административном правонарушении, нашли свое подтверждение в ходе рассмотрения дела, а 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правильно квалифицированы заместителем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по </w:t>
      </w:r>
      <w:r>
        <w:rPr>
          <w:rFonts w:ascii="Times New Roman" w:eastAsia="Times New Roman" w:hAnsi="Times New Roman" w:cs="Times New Roman"/>
          <w:sz w:val="26"/>
          <w:rtl w:val="0"/>
        </w:rPr>
        <w:t>ч. 3 ст. 14.35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</w:t>
      </w:r>
      <w:r>
        <w:rPr>
          <w:rFonts w:ascii="Times New Roman" w:eastAsia="Times New Roman" w:hAnsi="Times New Roman" w:cs="Times New Roman"/>
          <w:sz w:val="26"/>
          <w:rtl w:val="0"/>
        </w:rPr>
        <w:t>ч. 3 ст. 14.35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 предусмотрено наказание в виде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предупреждения или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наложение административного штрафа на должностных лиц в размере от трех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Соблюдая требования части 2 статьи 4.1 КоАП РФ, при назначении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 наказания, мировой судья учитывает характер совершенного административного правонарушения, а именно,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обстоятельства, предусмотренные ч. 2 ст. 3.4 КоАП РФ отсутствуют, </w:t>
      </w:r>
      <w:r>
        <w:rPr>
          <w:rFonts w:ascii="Times New Roman" w:eastAsia="Times New Roman" w:hAnsi="Times New Roman" w:cs="Times New Roman"/>
          <w:sz w:val="26"/>
          <w:rtl w:val="0"/>
        </w:rPr>
        <w:t>а также учитывает смягчающие административную ответственность обстоятельства, которыми признает в соответствии с 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 ст. 4.2 КоАП РФ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признание вины, что следует из его объяснений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личность виновного,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который ранее к административной ответственности не привлекался,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также отсутствие обстоятельств, указанных в ч. 2 ст. 3.4 КоАП РФ, наличие смягчающих и отсутствие отягчающих административную ответственность обстоятельств, суд считает возможным назначить минимальное наказание в пределах санкции статьи в виде </w:t>
      </w:r>
      <w:r>
        <w:rPr>
          <w:rFonts w:ascii="Times New Roman" w:eastAsia="Times New Roman" w:hAnsi="Times New Roman" w:cs="Times New Roman"/>
          <w:sz w:val="26"/>
          <w:rtl w:val="0"/>
        </w:rPr>
        <w:t>предупреждени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rtl w:val="0"/>
        </w:rPr>
        <w:t>ст.ст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3.4, </w:t>
      </w:r>
      <w:r>
        <w:rPr>
          <w:rFonts w:ascii="Times New Roman" w:eastAsia="Times New Roman" w:hAnsi="Times New Roman" w:cs="Times New Roman"/>
          <w:sz w:val="26"/>
          <w:rtl w:val="0"/>
        </w:rPr>
        <w:t>ч. 3 ст. 14.35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26.2, 29.7 - 29.11 КоАП РФ, мировой судья -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начальника управления архитектуры, градостроительства и наружной рекламы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>ч. 3 ст. 14.35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виде предупреждени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