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140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участием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Сакской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– председателя ТСН «Уют-25»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гражданки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2 ст. 13.19.2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являясь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должностным лицом – председателем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</w:t>
      </w:r>
      <w:r>
        <w:rPr>
          <w:rFonts w:ascii="Times New Roman" w:eastAsia="Times New Roman" w:hAnsi="Times New Roman" w:cs="Times New Roman"/>
          <w:sz w:val="26"/>
          <w:rtl w:val="0"/>
        </w:rPr>
        <w:t>«Уют-25»</w:t>
      </w:r>
      <w:r>
        <w:rPr>
          <w:rFonts w:ascii="Times New Roman" w:eastAsia="Times New Roman" w:hAnsi="Times New Roman" w:cs="Times New Roman"/>
          <w:sz w:val="26"/>
          <w:rtl w:val="0"/>
        </w:rPr>
        <w:t>,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размещение в ГИС ЖКХ информации в отношении многоквартирн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ул.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нарушение ч. 4 ст. 165 ЖК РФ, </w:t>
      </w:r>
      <w:r>
        <w:rPr>
          <w:rFonts w:ascii="Times New Roman" w:eastAsia="Times New Roman" w:hAnsi="Times New Roman" w:cs="Times New Roman"/>
          <w:sz w:val="26"/>
          <w:rtl w:val="0"/>
        </w:rPr>
        <w:t>п. 15.2.1 главы 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Приказа </w:t>
      </w:r>
      <w:r>
        <w:rPr>
          <w:rFonts w:ascii="Times New Roman" w:eastAsia="Times New Roman" w:hAnsi="Times New Roman" w:cs="Times New Roman"/>
          <w:sz w:val="26"/>
          <w:rtl w:val="0"/>
        </w:rPr>
        <w:t>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(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разместил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ГИС ЖКХ годовую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административное правонарушение, ответственность за которое предусмотрена 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13.19.2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бездействие должностного лица - председателя ТСН «</w:t>
      </w:r>
      <w:r>
        <w:rPr>
          <w:rFonts w:ascii="Times New Roman" w:eastAsia="Times New Roman" w:hAnsi="Times New Roman" w:cs="Times New Roman"/>
          <w:sz w:val="26"/>
          <w:rtl w:val="0"/>
        </w:rPr>
        <w:t>Уют-25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выразившегося в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установленный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годовой бухгалтерской (финансовой) отчетности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по ч. 2 ст. 13.19.2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правонарушения, предусмотр</w:t>
      </w:r>
      <w:r>
        <w:rPr>
          <w:rFonts w:ascii="Times New Roman" w:eastAsia="Times New Roman" w:hAnsi="Times New Roman" w:cs="Times New Roman"/>
          <w:sz w:val="26"/>
          <w:rtl w:val="0"/>
        </w:rPr>
        <w:t>енного ч. 2 ст. 13.19.2 КоАП РФ, не признала, пояснив, что информация не была размещена в установленный срок в связи со сбоем в системе ГИС ЖКХ</w:t>
      </w:r>
      <w:r>
        <w:rPr>
          <w:rFonts w:ascii="Times New Roman" w:eastAsia="Times New Roman" w:hAnsi="Times New Roman" w:cs="Times New Roman"/>
          <w:sz w:val="26"/>
          <w:rtl w:val="0"/>
        </w:rPr>
        <w:t>, ответственным за размещение сведений является бухгалтер ТСН «Уют»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Рассмотрение дела отложено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возможности представить дополнительные доказательства в обоснование доводов.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надлежаще извещенной о времени и месте рассмотрения дела под расписку, не явилась, о причинах неявки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не известила, ходатайств об отложении судебного заседания не заявляла, её явка обязательной не признавалась, в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на основании ч. 2 ст. 25.1 КоАП РФ, дело рассмотрено в её отсутствие.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полагал,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содержится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2 ст. 13.19.2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предусмотренные законом сведения не были внесены в ГИС ЖКХ в установленный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ответственной за размещение сведений является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которая размещает сведения за своей подписью в личном кабинете системы, представленная переписка с оператором системы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доказывает невозможность размещения сведений, поскольку касается размещения устава ТСН «Уют». А не бухгалтерской отчетности.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помощника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как должностного лица,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2 ст. 13.19.2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доказана,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положениями ч. 2 ст. 13.19.2 КоАП РФ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влечет предупреждение или наложение административного штрафа на должностных лиц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4 ст. 165 ЖК РФ о</w:t>
      </w:r>
      <w:r>
        <w:rPr>
          <w:rFonts w:ascii="Times New Roman" w:eastAsia="Times New Roman" w:hAnsi="Times New Roman" w:cs="Times New Roman"/>
          <w:sz w:val="26"/>
          <w:rtl w:val="0"/>
        </w:rPr>
        <w:t>рганизации, осуществляющие поставки ресурсов, необходимых 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законодательством о государственной информационной системе жилищно-коммунального хозяйства.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Состав сроки и периодичность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209-ФЗ "О государственной информационной системе жилищно-коммунального хозяйства",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установлены приказом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Минстроя России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79/</w:t>
      </w:r>
      <w:r>
        <w:rPr>
          <w:rFonts w:ascii="Times New Roman" w:eastAsia="Times New Roman" w:hAnsi="Times New Roman" w:cs="Times New Roman"/>
          <w:sz w:val="26"/>
          <w:rtl w:val="0"/>
        </w:rPr>
        <w:t>пр.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15.2.1 главы 11 приказа Минстроя России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государственной информационной системе жилищно-коммунального хозяйства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ГИС ЖКХ</w:t>
      </w:r>
      <w:r>
        <w:rPr>
          <w:rFonts w:ascii="Times New Roman" w:eastAsia="Times New Roman" w:hAnsi="Times New Roman" w:cs="Times New Roman"/>
          <w:sz w:val="26"/>
          <w:rtl w:val="0"/>
        </w:rPr>
        <w:t>) 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одовая бухгалтерская (финансовая) отчетность (бухгалтерский баланс и отчет о целевом использовании средств и приложения к </w:t>
      </w:r>
      <w:r>
        <w:rPr>
          <w:rFonts w:ascii="Times New Roman" w:eastAsia="Times New Roman" w:hAnsi="Times New Roman" w:cs="Times New Roman"/>
          <w:sz w:val="26"/>
          <w:rtl w:val="0"/>
        </w:rPr>
        <w:t>ним)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размещению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лицами,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ежегодно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года за предыдущий год, в котором товарищество и кооператив осуществляли деятельность по управлению многоквартирным домом.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ст.2.4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 и подтверждается материалами дела,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– председателем ТСН «Уют-25», ответственной за размещение в ГИС ЖКХ информации в отношении многоквартирного дома,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ул.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нарушение в нарушение ч. 4 ст. 165 ЖК РФ, п. 15.2.1 главы 11 Приказа 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(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не разместила в ГИС ЖКХ годовую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подтверждается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решения о </w:t>
      </w:r>
      <w:r>
        <w:rPr>
          <w:rFonts w:ascii="Times New Roman" w:eastAsia="Times New Roman" w:hAnsi="Times New Roman" w:cs="Times New Roman"/>
          <w:sz w:val="26"/>
          <w:rtl w:val="0"/>
        </w:rPr>
        <w:t>проведении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прокурорской проверки, копией рапорта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устава ТСН «Уют-25», выпиской из ЕГРН, протоколом № 19 общего собрания членов ТСН «Уют-25»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скриншотом системы «ГИС ЖКХ» по поставщику услуг ТСН «Уют-25» об отсутствии в системе вышеуказанных сведений.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вышеперечисленные доказательства являются относимыми, допустимыми и в совокупности достаточными для вывода о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ч. 2 ст. 13.19.2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опровергаются представленными материалами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ч.2 ст.13.19.2 КоАП РФ предусмотрено наказание в виде предупреждения или наложения административного штрафа на должностных лиц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Следовательно, установление административного наказания и определение его размера в каждом конкретном случае должно основываться на принципах справедливости наказания, его соразмерности совершенному правонарушению.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со ст. 4.2 КоАП РФ мировым судьей признается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пенсионный возраст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со ст.4.3 КоАП РФ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читывает характер совершенного правонарушения, данные о личности лица, в отношении которого ведется производство по делу,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том числе то обстоятельство, что правонарушение совершено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совершенного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 обстоятельств отягчающих административную ответственность, а также наличие смягчающих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мировой судья приходит к выводу, что для достижения целей административного наказания, достаточно ограничиться предупреждением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и руководствуясь ч.2 ст.13.</w:t>
      </w:r>
      <w:r>
        <w:rPr>
          <w:rFonts w:ascii="Times New Roman" w:eastAsia="Times New Roman" w:hAnsi="Times New Roman" w:cs="Times New Roman"/>
          <w:sz w:val="26"/>
          <w:rtl w:val="0"/>
        </w:rPr>
        <w:t>19.2</w:t>
      </w:r>
      <w:r>
        <w:rPr>
          <w:rFonts w:ascii="Times New Roman" w:eastAsia="Times New Roman" w:hAnsi="Times New Roman" w:cs="Times New Roman"/>
          <w:sz w:val="26"/>
          <w:rtl w:val="0"/>
        </w:rPr>
        <w:t>, 29.10 КоАП РФ, мировой судья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председателя ТСН «Уют-25»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2 ст. 13.19.2 КоАП РФ, 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наказание, предусмотренное санкцией статьи в виде предупреждения.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в соответствии с ч. 3 ст. 13.19.2 КоАП РФ совершение административного правонарушения, предусмотренного частями 1 и 2 ст. 13.19.2 КоАП РФ, должностным лицом, ранее подвергнутым административному наказанию за аналогичное административное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влечет наложение административного штрафа в размере от пятнадцати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в соответствии с ч. 1 ст. 4.9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отдела по делам несовершеннолетних и защите прав детей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виновной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ст. 5.59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0410760300705003732205117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ч. 1 и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указанных в решении данного общего собрания;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п. 6 ч. 2 ст. 153 настоящего Кодекса, либо в случае, предусмотренном ч. 14 ст. 161 настоящего Кодекса, застройщика) в течение согласованного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приведенной нормы следует, что сторонами договора управления многоквартирным домом являются, с одной стороны, управляющая организация, а с другой стороны собственники помещений в многоквартирном доме, или органы управления товарищества собственников жилья, или органы управления жилищного или иного специализированного потребительского кооператива, или лица, указанного в п. 6 ч.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153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или застройщик (в случае, предусмотренном ч. 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Цель указанного договора состоит в возложении на управляющую организацию обязанностей по надлежащему управлению многоквартирным домом.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в силу ч.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управление многоквартирным домом управляющей организацией является одним из возможных способов управления многоквартирным домом наряду с непосредственным управлением собственниками помещений в многоквартирном доме и управлением товариществом собственников жилья либо жилищным кооперативом или иным специализированным потребительским кооперативом. Выбор одного из указанных способов является обязанностью собственников помещений в многоквартирном доме.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усматривается из материалов дела, собственниками помещений в доме... по улице... в качестве способа управления многоквартирным домом выбрано управление товариществом собственников жилья, которое осуществляет управление домом непосредственно без привлечения какой-либо управляющей организации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35).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9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управление многоквартирным домом, в котором создано товарищество собственников жилья, осуществляется с учетом положений разделов V и VI настоящего Кодекса.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Так, согласно п. 1 ч. 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137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расположенной в его разделе VI, товарищество собственников жилья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ч. 2.2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 Указанные товарищество или кооператив могут оказывать услуги и (или) выполнять работы по содержанию и ремонту общего имущества в многоквартирном доме своими силами или привлекать на основании договоров лиц, осуществляющих соответствующие виды деятельности. </w:t>
      </w:r>
      <w:r>
        <w:rPr>
          <w:rFonts w:ascii="Times New Roman" w:eastAsia="Times New Roman" w:hAnsi="Times New Roman" w:cs="Times New Roman"/>
          <w:sz w:val="26"/>
          <w:rtl w:val="0"/>
        </w:rPr>
        <w:t>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договору, в том числе за оказанием всех услуг и (или) выполнением работ, обеспечивающих надлежащее содержание общего имущества в данном доме, за предоставлением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Жилищный кодекс РФ предусматривает возможность заключения товариществом собственников жилья договора управления с управляющей организацией, когда такая организация привлечена товариществом для оказания услуг и (или) выполнения работ по содержанию и ремонту общего имущества в многоквартирном доме.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Ни статья 162, ни другие нормы Жилищного кодекса РФ, а также иные законы не содержат обязанности товарищества собственников жилья, осуществляющего управление многоквартирным домом, заключать с собственником помещений в этом доме договор управления многоквартирным домом. В то же время ст. 445 Гражданского кодекса РФ, на которую суд сослался в решении, определяет порядок заключения договора, когда его заключение обязательно для стороны, которой направлена оферта; данная норма к спорным правоотношениям не применима.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