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150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об административном правонарушении, предусмотренном ч. 3 ст. 19.24 КоАП РФ,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имеющего среднее-специальное образование, неженатого, имеющего несовершеннолетнего ребенка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официально не трудоустроенного, инвалидом 1,2 группы, не являющегося, не являющегося также военнослужащим,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Те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тышного, 36,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зарегистрированный и проживающий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Тертышного, 36, находясь под административным надзором, установленным решением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Железнодорожного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установлении административного надзора согласно ФЗ № 64-ФЗ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 административном надзоре за лицами, освобожденными из мест лишения свободы» повторно в течение года нарушил установленные решением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установлении административного надзора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ограничения, а именно отсутствовал в жилом помещении по месту жительства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Ответственность за данное правонарушение предусмотрена ч.3 ст. 19.24 КоАП РФ.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свою вину в совершении данного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признал, суду сообщил, что не трудоустроен, злоупотребляет спиртными напитками, не трудоустроен, по какой причине отсутствовал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сообщить не может, возможно ходил в магазин за продуктами.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изучив материалы дела, мировой судья приходит к выводу, что событие административного правонарушения, предусмотренного ч. 3 ст. 19.24 КоАП РФ установлено,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его совершении доказана и подтверждается материалами дела, а именно: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6"/>
          <w:rtl w:val="0"/>
        </w:rPr>
        <w:t>396086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РФ, о чем имеется его подпись и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отсутствовал по месту жительства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Тертышного, 36, повторно в течении года нарушил ограничения, установленные решением </w:t>
      </w:r>
      <w:r>
        <w:rPr>
          <w:rFonts w:ascii="Times New Roman" w:eastAsia="Times New Roman" w:hAnsi="Times New Roman" w:cs="Times New Roman"/>
          <w:sz w:val="26"/>
          <w:rtl w:val="0"/>
        </w:rPr>
        <w:t>об установлении административного надзора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Копию протокола он получил, замечаний по поводу содержания протокола и нарушений прав им представлено не было;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отсутствовал в жилом помещении по месту жительства;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проживающей в том же жилом помещении,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из которых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тсутствовал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отсутствовал дома, так как находился возле магазина;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СООП,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привлекался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ст. 19.24 КоАП РФ (ч. 1 ч. 3), а также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за нарушение общественного порядка, нарушал административный надзор (в разные даты), назначенные штрафы оплачивает несвоевременно, привлекался к административной ответственности по ст. 20.25 КоАП РФ;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заключения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Железнодорожного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установлении административного надзора, из которого следуют ограничения, в том числе в виде запрета пребывания вне жилого помещения, являющегося местом жительства или пребывания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следующих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исключением случаев </w:t>
      </w:r>
      <w:r>
        <w:rPr>
          <w:rFonts w:ascii="Times New Roman" w:eastAsia="Times New Roman" w:hAnsi="Times New Roman" w:cs="Times New Roman"/>
          <w:sz w:val="26"/>
          <w:rtl w:val="0"/>
        </w:rPr>
        <w:t>исполнения трудовой обязанности</w:t>
      </w:r>
      <w:r>
        <w:rPr>
          <w:rFonts w:ascii="Times New Roman" w:eastAsia="Times New Roman" w:hAnsi="Times New Roman" w:cs="Times New Roman"/>
          <w:sz w:val="26"/>
          <w:rtl w:val="0"/>
        </w:rPr>
        <w:t>, обязательной явки 2 раза в месяц в орган внутренних дел;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постановления мирового судьи судебного участка № 70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5-70-</w:t>
      </w:r>
      <w:r>
        <w:rPr>
          <w:rFonts w:ascii="Times New Roman" w:eastAsia="Times New Roman" w:hAnsi="Times New Roman" w:cs="Times New Roman"/>
          <w:sz w:val="26"/>
          <w:rtl w:val="0"/>
        </w:rPr>
        <w:t>194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/2024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 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ивлечении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по ч. 3 ст. 19.24 КоАП РФ;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в судебном заседании, из которых следует, что он отсутствовал дома не в связи с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исполнением трудовой обязанности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Указанные доказательства согласуются друг с другом, добыты в соответствии с требованиями действующего законодательства, являются относимыми и допустимыми и в совокупности подтверждают, что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 в течении года нарушил ограничения, установленные решением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Железнодорожного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нарушил ограничение в виде запрета пребывания вне жилого помещения, являющегося местом жительства или пребывания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следующих суток,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будучи привлеченным к административной ответственности постановлением мирового судьи судебного участка № 70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5-70-194/2024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по ч. 3 ст. 19.24 КоАП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3 ст. 19.24 КоАП РФ предусмотрено наказание в виде обязательных работ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со ст. 4.2 КоАП РФ мировым судьей признается наличие малолетнего ребенка, престарелой матери</w:t>
      </w:r>
      <w:r>
        <w:rPr>
          <w:rFonts w:ascii="Times New Roman" w:eastAsia="Times New Roman" w:hAnsi="Times New Roman" w:cs="Times New Roman"/>
          <w:sz w:val="26"/>
          <w:rtl w:val="0"/>
        </w:rPr>
        <w:t>, 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учитываются данные о личности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исходя из которых оснований для невозможности назначения ему наказания в виде обязательных работ или административного ареста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трудоустроен,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злоупотребляет спиртными напитками,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неоднократно допускал нарушения установленных судом ограничений, в содеянном не раскаялся, ранее назначенные наказания не привели к его исправлению,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административного ареста на срок 10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 материалов дела также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доставлен в 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 же день задержан до рассмотрения дела судом. При таких обстоятельствах, срок ареста следует исчислять с момента административного доставления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и назначить ему административное наказание в виде административного ареста на срок 10 (десять)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ареста исчислять с момента административного задержания и доставления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right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1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