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53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5"/>
          <w:rtl w:val="0"/>
        </w:rPr>
        <w:t>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отдела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административных расследований Управления административной практики </w:t>
      </w:r>
      <w:r>
        <w:rPr>
          <w:rFonts w:ascii="Times New Roman" w:eastAsia="Times New Roman" w:hAnsi="Times New Roman" w:cs="Times New Roman"/>
          <w:sz w:val="25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 административной ответственности за правонарушение, предусмотренное ст.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25 ч.1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 привлечен к административной ответственности по ст. 10.1 ч.1 Закона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 45 «Кодекс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 административных правонарушениях»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на него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 не уплатил, тем самым совершил административное правонарушение, предусмотренное ч. 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установленный законом 60- ти дневный срок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указанный штраф в полном объеме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 ч. 1 ст. 20.25 КоАП РФ был составлен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сроки, установленные ст. 4.5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явился, ходатайств об отложении дела не поступило, в материалах дела имеется телефонограмма об извещении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является надлежащим извещением, а также ходатайство о рассмотрении дела в его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«Обзора судебной практики Верховного Суда Российской Федерации N 4 (2016)" (утв. Президиумом Верховного Суда РФ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КоАП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РФ, на основании которой возбужден</w:t>
      </w:r>
      <w:r>
        <w:rPr>
          <w:rFonts w:ascii="Times New Roman" w:eastAsia="Times New Roman" w:hAnsi="Times New Roman" w:cs="Times New Roman"/>
          <w:sz w:val="25"/>
          <w:rtl w:val="0"/>
        </w:rPr>
        <w:t>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совершении административного правонарушения полностью доказана, его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смягчающих административную ответственность, согласно ст. 4.2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Обстоятельств, отягчающих административную ответственность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учитывая данные о его личности, мировой судья считает возможным назначить ему административное наказание в виде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5"/>
          <w:rtl w:val="0"/>
        </w:rPr>
        <w:t>УИН: 041076030070500</w:t>
      </w:r>
      <w:r>
        <w:rPr>
          <w:rFonts w:ascii="Times New Roman" w:eastAsia="Times New Roman" w:hAnsi="Times New Roman" w:cs="Times New Roman"/>
          <w:sz w:val="25"/>
          <w:rtl w:val="0"/>
        </w:rPr>
        <w:t>153</w:t>
      </w:r>
      <w:r>
        <w:rPr>
          <w:rFonts w:ascii="Times New Roman" w:eastAsia="Times New Roman" w:hAnsi="Times New Roman" w:cs="Times New Roman"/>
          <w:sz w:val="25"/>
          <w:rtl w:val="0"/>
        </w:rPr>
        <w:t>25201</w:t>
      </w:r>
      <w:r>
        <w:rPr>
          <w:rFonts w:ascii="Times New Roman" w:eastAsia="Times New Roman" w:hAnsi="Times New Roman" w:cs="Times New Roman"/>
          <w:sz w:val="25"/>
          <w:rtl w:val="0"/>
        </w:rPr>
        <w:t>47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