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00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отдела контроля исполнения административных наказаний Управления по администрированию нарушений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работающе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 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привлечен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п.2 ст. 8.14 Закона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45 «Кодекс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административных правонарушениях» и на него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штраф не оплатила, тем самым совершила административное правонарушение, предусмотренное ч. 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явил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ходатайств об отложении дела не поступило, в материалах дела имеется конверт с отметкой об «истечении срока хранения», что является надлежащим извещением.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п.6 Постановления Пленума ВС РФ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5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N 343.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информацией о неоплате штрафа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>УИН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0410760300705002002520170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