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</w:t>
      </w:r>
      <w:r>
        <w:rPr>
          <w:rFonts w:ascii="Times New Roman" w:eastAsia="Times New Roman" w:hAnsi="Times New Roman" w:cs="Times New Roman"/>
          <w:sz w:val="24"/>
          <w:rtl w:val="0"/>
        </w:rPr>
        <w:t>70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230</w:t>
      </w:r>
      <w:r>
        <w:rPr>
          <w:rFonts w:ascii="Times New Roman" w:eastAsia="Times New Roman" w:hAnsi="Times New Roman" w:cs="Times New Roman"/>
          <w:sz w:val="24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МО </w:t>
      </w:r>
      <w:r>
        <w:rPr>
          <w:rFonts w:ascii="Times New Roman" w:eastAsia="Times New Roman" w:hAnsi="Times New Roman" w:cs="Times New Roman"/>
          <w:sz w:val="24"/>
          <w:rtl w:val="0"/>
        </w:rPr>
        <w:t>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граждани</w:t>
      </w:r>
      <w:r>
        <w:rPr>
          <w:rFonts w:ascii="Times New Roman" w:eastAsia="Times New Roman" w:hAnsi="Times New Roman" w:cs="Times New Roman"/>
          <w:sz w:val="24"/>
          <w:rtl w:val="0"/>
        </w:rPr>
        <w:t>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выдан </w:t>
      </w:r>
      <w:r>
        <w:rPr>
          <w:rFonts w:ascii="Times New Roman" w:eastAsia="Times New Roman" w:hAnsi="Times New Roman" w:cs="Times New Roman"/>
          <w:sz w:val="24"/>
          <w:rtl w:val="0"/>
        </w:rPr>
        <w:t>Федеральной миграционной службой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имеющего среднее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образование,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холостого,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работающего,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имеюще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есовершеннолетн</w:t>
      </w:r>
      <w:r>
        <w:rPr>
          <w:rFonts w:ascii="Times New Roman" w:eastAsia="Times New Roman" w:hAnsi="Times New Roman" w:cs="Times New Roman"/>
          <w:sz w:val="24"/>
          <w:rtl w:val="0"/>
        </w:rPr>
        <w:t>их детей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имеющего инвалидности, </w:t>
      </w:r>
      <w:r>
        <w:rPr>
          <w:rFonts w:ascii="Times New Roman" w:eastAsia="Times New Roman" w:hAnsi="Times New Roman" w:cs="Times New Roman"/>
          <w:sz w:val="24"/>
          <w:rtl w:val="0"/>
        </w:rPr>
        <w:t>не</w:t>
      </w:r>
      <w:r>
        <w:rPr>
          <w:rFonts w:ascii="Times New Roman" w:eastAsia="Times New Roman" w:hAnsi="Times New Roman" w:cs="Times New Roman"/>
          <w:sz w:val="24"/>
          <w:rtl w:val="0"/>
        </w:rPr>
        <w:t>военнообязанного,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зарег</w:t>
      </w:r>
      <w:r>
        <w:rPr>
          <w:rFonts w:ascii="Times New Roman" w:eastAsia="Times New Roman" w:hAnsi="Times New Roman" w:cs="Times New Roman"/>
          <w:sz w:val="24"/>
          <w:rtl w:val="0"/>
        </w:rPr>
        <w:t>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</w:t>
      </w:r>
      <w:r>
        <w:rPr>
          <w:rFonts w:ascii="Times New Roman" w:eastAsia="Times New Roman" w:hAnsi="Times New Roman" w:cs="Times New Roman"/>
          <w:sz w:val="24"/>
          <w:rtl w:val="0"/>
        </w:rPr>
        <w:t>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</w:t>
      </w:r>
      <w:r>
        <w:rPr>
          <w:rFonts w:ascii="Times New Roman" w:eastAsia="Times New Roman" w:hAnsi="Times New Roman" w:cs="Times New Roman"/>
          <w:sz w:val="24"/>
          <w:rtl w:val="0"/>
        </w:rPr>
        <w:t>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ение вступило в законную силу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установленный законом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 ти дневный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 ч. 1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т. 20.25 КоАП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Ходатайств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заявил, вину признал.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полицейского ОВ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копией постано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следует квалифицировать по ч.1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смягчающим административную ответственность, согласно ст. 4.2 КоАП РФ, мировой судья призна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ет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признание вины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 административную ответственность, согласно ст.4.3 КоАП РФ -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характер совершенного административного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учитыв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судья считает необходимым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назначить ему административное наказание в виде обязательных работ в пределах санкции ст. 20.25 ч. 1 КоАП РФ, предусмотренных для данного вида административного наказания.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4"/>
          <w:rtl w:val="0"/>
        </w:rPr>
        <w:t>основании изложенного, руко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водствуясь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ризнать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виновным в совершении административного правонарушения, предусмотренного ч. 1 ст. 20.25 КоАП РФ и подвергнуть административному наказанию в виде </w:t>
      </w:r>
      <w:r>
        <w:rPr>
          <w:rFonts w:ascii="Times New Roman" w:eastAsia="Times New Roman" w:hAnsi="Times New Roman" w:cs="Times New Roman"/>
          <w:sz w:val="24"/>
          <w:rtl w:val="0"/>
        </w:rPr>
        <w:t>20 (двадцати</w:t>
      </w:r>
      <w:r>
        <w:rPr>
          <w:rFonts w:ascii="Times New Roman" w:eastAsia="Times New Roman" w:hAnsi="Times New Roman" w:cs="Times New Roman"/>
          <w:sz w:val="24"/>
          <w:rtl w:val="0"/>
        </w:rPr>
        <w:t>) часов обязательных работ.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удебный участок № </w:t>
      </w:r>
      <w:r>
        <w:rPr>
          <w:rFonts w:ascii="Times New Roman" w:eastAsia="Times New Roman" w:hAnsi="Times New Roman" w:cs="Times New Roman"/>
          <w:sz w:val="24"/>
          <w:rtl w:val="0"/>
        </w:rPr>
        <w:t>70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