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5-70-254/2025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12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 w:line="28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УМВД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полное </w:t>
      </w:r>
      <w:r>
        <w:rPr>
          <w:rFonts w:ascii="Times New Roman" w:eastAsia="Times New Roman" w:hAnsi="Times New Roman" w:cs="Times New Roman"/>
          <w:sz w:val="28"/>
          <w:rtl w:val="0"/>
        </w:rPr>
        <w:t>средне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трудоустроенного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инвалидности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>меющего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хронически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военнослужаще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статьи </w:t>
      </w:r>
      <w:r>
        <w:rPr>
          <w:rFonts w:ascii="Times New Roman" w:eastAsia="Times New Roman" w:hAnsi="Times New Roman" w:cs="Times New Roman"/>
          <w:sz w:val="28"/>
          <w:rtl w:val="0"/>
        </w:rPr>
        <w:t>6.1.1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rtl w:val="0"/>
        </w:rPr>
        <w:t>словестного конфликта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нанес один удар тяжелой сумкой в область левого предплечья,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т.е. совершил </w:t>
      </w:r>
      <w:r>
        <w:rPr>
          <w:rFonts w:ascii="Times New Roman" w:eastAsia="Times New Roman" w:hAnsi="Times New Roman" w:cs="Times New Roman"/>
          <w:sz w:val="28"/>
          <w:rtl w:val="0"/>
        </w:rPr>
        <w:t>иные насильственные действия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результате чего причинил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физическую боль, </w:t>
      </w:r>
      <w:r>
        <w:rPr>
          <w:rFonts w:ascii="Times New Roman" w:eastAsia="Times New Roman" w:hAnsi="Times New Roman" w:cs="Times New Roman"/>
          <w:sz w:val="28"/>
          <w:rtl w:val="0"/>
        </w:rPr>
        <w:t>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 и пояснил, что такого рода конфликт случился первый раз</w:t>
      </w:r>
      <w:r>
        <w:rPr>
          <w:rFonts w:ascii="Times New Roman" w:eastAsia="Times New Roman" w:hAnsi="Times New Roman" w:cs="Times New Roman"/>
          <w:sz w:val="28"/>
          <w:rtl w:val="0"/>
        </w:rPr>
        <w:t>, не намеревался попасть в потерпевшую, получилось случайно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явилась, о времени и месте проведения судебного заседания уведомлена надлежавшим образом, ходатайство об отложении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заседания не </w:t>
      </w:r>
      <w:r>
        <w:rPr>
          <w:rFonts w:ascii="Times New Roman" w:eastAsia="Times New Roman" w:hAnsi="Times New Roman" w:cs="Times New Roman"/>
          <w:sz w:val="28"/>
          <w:rtl w:val="0"/>
        </w:rPr>
        <w:t>направила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явку уполномоченного представителя не обеспечила. До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направляла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дела в ее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отсутствии.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ч.3 ст. 25.2 КоАП РФ дело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25.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состава правонарушения, предусмотренного статьей 6.1.1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Административная ответственность по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6.1.1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ходе словестного конфликта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нанес один удар тяжелой сумкой в область левого предплечья, т.е. совершил иные насильственные действия, в результате чего причинил потерпевшей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чем совершил административное правонарушение, предусмотренное ст.6.1.1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помимо признания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8"/>
          <w:rtl w:val="0"/>
        </w:rPr>
        <w:t>вины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подтверждены совокупностью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письменных </w:t>
      </w:r>
      <w:r>
        <w:rPr>
          <w:rFonts w:ascii="Times New Roman" w:eastAsia="Times New Roman" w:hAnsi="Times New Roman" w:cs="Times New Roman"/>
          <w:sz w:val="28"/>
          <w:rtl w:val="0"/>
        </w:rPr>
        <w:t>доказательств,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достоверность и допустимость которых сомнений не вызывают, а именно: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370170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ОД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майора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заявлением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к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актом осмотра потерпевшего на наличие телесных повреждений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фототаблицей;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 доставлении лица, совершившего административное правонарушение 82 09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045206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протоколом об административном задержании 82 10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019843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полагать, что доказательства получены с нарушением закона, у мирового судьи не имеется.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также подтверждается пояснениями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заседании, которые согласуются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письменными материалами дела.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Совокупность имеющихся в мат</w:t>
      </w:r>
      <w:r>
        <w:rPr>
          <w:rFonts w:ascii="Times New Roman" w:eastAsia="Times New Roman" w:hAnsi="Times New Roman" w:cs="Times New Roman"/>
          <w:sz w:val="28"/>
          <w:rtl w:val="0"/>
        </w:rPr>
        <w:t>ериалах дела 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</w:t>
      </w:r>
      <w:r>
        <w:rPr>
          <w:rFonts w:ascii="Times New Roman" w:eastAsia="Times New Roman" w:hAnsi="Times New Roman" w:cs="Times New Roman"/>
          <w:sz w:val="28"/>
          <w:rtl w:val="0"/>
        </w:rPr>
        <w:t>тся достаточн</w:t>
      </w:r>
      <w:r>
        <w:rPr>
          <w:rFonts w:ascii="Times New Roman" w:eastAsia="Times New Roman" w:hAnsi="Times New Roman" w:cs="Times New Roman"/>
          <w:sz w:val="28"/>
          <w:rtl w:val="0"/>
        </w:rPr>
        <w:t>ыми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согласуются между собой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для вывода </w:t>
      </w:r>
      <w:r>
        <w:rPr>
          <w:rFonts w:ascii="Times New Roman" w:eastAsia="Times New Roman" w:hAnsi="Times New Roman" w:cs="Times New Roman"/>
          <w:sz w:val="28"/>
          <w:rtl w:val="0"/>
        </w:rPr>
        <w:t>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6.1.1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6.1.1 КоАП РФ, за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РФ,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признается, признание вины, раскаянье в содеянном.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оценив имеющиеся в материалах дела доказательства, 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учитывая характер совершенного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имущественное положение,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наличие обстоятельства </w:t>
      </w:r>
      <w:r>
        <w:rPr>
          <w:rFonts w:ascii="Times New Roman" w:eastAsia="Times New Roman" w:hAnsi="Times New Roman" w:cs="Times New Roman"/>
          <w:sz w:val="28"/>
          <w:rtl w:val="0"/>
        </w:rPr>
        <w:t>смягчающ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воспитания уважения к общеустановленным правилам, а также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нижнем пределе санкции ст. 6.1.1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6.1.1,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Кодекса Российской Федерации об административных правонарушениях,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статьей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6.1.1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единый казначейский счет 40102810645370000035, казначейский счет 031006430000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0410760300705002542506152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статьей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Квитанцию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оплате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 предоставить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(направить)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документ подтверждающий исполнение судебного постановления в части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