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294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91</w:t>
      </w:r>
      <w:r>
        <w:rPr>
          <w:rFonts w:ascii="Times New Roman" w:eastAsia="Times New Roman" w:hAnsi="Times New Roman" w:cs="Times New Roman"/>
          <w:sz w:val="22"/>
          <w:rtl w:val="0"/>
        </w:rPr>
        <w:t>MS00</w:t>
      </w:r>
      <w:r>
        <w:rPr>
          <w:rFonts w:ascii="Times New Roman" w:eastAsia="Times New Roman" w:hAnsi="Times New Roman" w:cs="Times New Roman"/>
          <w:sz w:val="22"/>
          <w:rtl w:val="0"/>
        </w:rPr>
        <w:t>70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</w:t>
      </w:r>
      <w:r>
        <w:rPr>
          <w:rFonts w:ascii="Times New Roman" w:eastAsia="Times New Roman" w:hAnsi="Times New Roman" w:cs="Times New Roman"/>
          <w:sz w:val="22"/>
          <w:rtl w:val="0"/>
        </w:rPr>
        <w:t>нина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ранее привлека</w:t>
      </w:r>
      <w:r>
        <w:rPr>
          <w:rFonts w:ascii="Times New Roman" w:eastAsia="Times New Roman" w:hAnsi="Times New Roman" w:cs="Times New Roman"/>
          <w:sz w:val="22"/>
          <w:rtl w:val="0"/>
        </w:rPr>
        <w:t>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зарег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стрированно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административном правонаруш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ении АП № 001441/2182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проживающий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2"/>
          <w:rtl w:val="0"/>
        </w:rPr>
        <w:t>0379/1129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не оплатил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в срок, предусмотренный действующим законодательством и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административного штрафа в срок, предусмотренный настоящим Кодексом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2"/>
          <w:rtl w:val="0"/>
        </w:rPr>
        <w:t>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>О дне, времени и месте рассмотрения дела об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министративном правонарушении извещен надлежащим образом, что подтверждается вернувшим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ся по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товым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отправлени</w:t>
      </w:r>
      <w:r>
        <w:rPr>
          <w:rFonts w:ascii="Times New Roman" w:eastAsia="Times New Roman" w:hAnsi="Times New Roman" w:cs="Times New Roman"/>
          <w:sz w:val="22"/>
          <w:rtl w:val="0"/>
        </w:rPr>
        <w:t>ями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 отметк</w:t>
      </w:r>
      <w:r>
        <w:rPr>
          <w:rFonts w:ascii="Times New Roman" w:eastAsia="Times New Roman" w:hAnsi="Times New Roman" w:cs="Times New Roman"/>
          <w:sz w:val="22"/>
          <w:rtl w:val="0"/>
        </w:rPr>
        <w:t>ами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 истечении срока хранения, имеющегося в материалах дела. О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чинах своей неявки суду не сообщил. Ходатайств об отложении дела в суд не предоставил.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25.1 КоАП РФ дело об административном правонарушении рассматривается с участ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ем лица, в отношении которого ведется производство по делу об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ном правонарушении.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Лицо, в отношении которого ведется производство по делу, считается извещенным о времени и 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сте судебного рассмотрения и в случае, когда из указанного им места жительства (рег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страции) поступило сообщение об отсутствии адресата по указанному адресу, о том, что лицо фактически не проживает по эт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 адресу либо отказалось от получения почтового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343.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ется извещенным надлежащим образом о дне и времени рассмотрения дела об административного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нарушении, отсутствие ходатайств об отложении дела, мировой судья считает возможным рассмотреть 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доказательств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№ 001441/2182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2"/>
          <w:rtl w:val="0"/>
        </w:rPr>
        <w:t>постанов</w:t>
      </w:r>
      <w:r>
        <w:rPr>
          <w:rFonts w:ascii="Times New Roman" w:eastAsia="Times New Roman" w:hAnsi="Times New Roman" w:cs="Times New Roman"/>
          <w:sz w:val="22"/>
          <w:rtl w:val="0"/>
        </w:rPr>
        <w:t>ления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2"/>
          <w:rtl w:val="0"/>
        </w:rPr>
        <w:t>0379/1129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2"/>
          <w:rtl w:val="0"/>
        </w:rPr>
        <w:t>20.1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справками ИЦ, ОСК;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справкой на физическое лицо, содержащую информацию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тивных 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установлена, а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министративного штрафа в срок, предусмотренный настоящим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отягчающих административную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ном размере суммы неуплаченного административного штрафа, считая данное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зание достаточным для предупреждения совершения новых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Оснований для назнач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 более строгого наказания не имеется.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>виновн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в совершении административного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нарушениях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760300705002942520100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8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s://www.consultant.ru/document/cons_doc_LAW_480520/ebf5dddb0d5fcdf25d19cbc40c405fc254be2f76/" TargetMode="External" /><Relationship Id="rId7" Type="http://schemas.openxmlformats.org/officeDocument/2006/relationships/hyperlink" Target="https://www.consultant.ru/document/cons_doc_LAW_480520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