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318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3"/>
          <w:rtl w:val="0"/>
        </w:rPr>
        <w:t>б</w:t>
      </w:r>
      <w:r>
        <w:rPr>
          <w:rFonts w:ascii="Times New Roman" w:eastAsia="Times New Roman" w:hAnsi="Times New Roman" w:cs="Times New Roman"/>
          <w:sz w:val="23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 участием лица, привлекаемого к ответственности –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</w:t>
      </w:r>
      <w:r>
        <w:rPr>
          <w:rFonts w:ascii="Times New Roman" w:eastAsia="Times New Roman" w:hAnsi="Times New Roman" w:cs="Times New Roman"/>
          <w:sz w:val="22"/>
          <w:rtl w:val="0"/>
        </w:rPr>
        <w:t>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от</w:t>
      </w:r>
      <w:r>
        <w:rPr>
          <w:rFonts w:ascii="Times New Roman" w:eastAsia="Times New Roman" w:hAnsi="Times New Roman" w:cs="Times New Roman"/>
          <w:sz w:val="22"/>
          <w:rtl w:val="0"/>
        </w:rPr>
        <w:t>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гражданина Российской Федерации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(</w:t>
      </w:r>
      <w:r>
        <w:rPr>
          <w:rFonts w:ascii="Bookman Old Style" w:eastAsia="Bookman Old Style" w:hAnsi="Bookman Old Style" w:cs="Bookman Old Style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получившего </w:t>
      </w:r>
      <w:r>
        <w:rPr>
          <w:rFonts w:ascii="Bookman Old Style" w:eastAsia="Bookman Old Style" w:hAnsi="Bookman Old Style" w:cs="Bookman Old Style"/>
          <w:sz w:val="22"/>
          <w:rtl w:val="0"/>
        </w:rPr>
        <w:t>сре</w:t>
      </w:r>
      <w:r>
        <w:rPr>
          <w:rFonts w:ascii="Bookman Old Style" w:eastAsia="Bookman Old Style" w:hAnsi="Bookman Old Style" w:cs="Bookman Old Style"/>
          <w:sz w:val="22"/>
          <w:rtl w:val="0"/>
        </w:rPr>
        <w:t>д</w:t>
      </w:r>
      <w:r>
        <w:rPr>
          <w:rFonts w:ascii="Bookman Old Style" w:eastAsia="Bookman Old Style" w:hAnsi="Bookman Old Style" w:cs="Bookman Old Style"/>
          <w:sz w:val="22"/>
          <w:rtl w:val="0"/>
        </w:rPr>
        <w:t>нее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имеющего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одного </w:t>
      </w:r>
      <w:r>
        <w:rPr>
          <w:rFonts w:ascii="Bookman Old Style" w:eastAsia="Bookman Old Style" w:hAnsi="Bookman Old Style" w:cs="Bookman Old Style"/>
          <w:sz w:val="22"/>
          <w:rtl w:val="0"/>
        </w:rPr>
        <w:t>малолетнего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не работающего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ранее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не </w:t>
      </w:r>
      <w:r>
        <w:rPr>
          <w:rFonts w:ascii="Bookman Old Style" w:eastAsia="Bookman Old Style" w:hAnsi="Bookman Old Style" w:cs="Bookman Old Style"/>
          <w:sz w:val="22"/>
          <w:rtl w:val="0"/>
        </w:rPr>
        <w:t>привлека</w:t>
      </w:r>
      <w:r>
        <w:rPr>
          <w:rFonts w:ascii="Bookman Old Style" w:eastAsia="Bookman Old Style" w:hAnsi="Bookman Old Style" w:cs="Bookman Old Style"/>
          <w:sz w:val="22"/>
          <w:rtl w:val="0"/>
        </w:rPr>
        <w:t>е</w:t>
      </w:r>
      <w:r>
        <w:rPr>
          <w:rFonts w:ascii="Bookman Old Style" w:eastAsia="Bookman Old Style" w:hAnsi="Bookman Old Style" w:cs="Bookman Old Style"/>
          <w:sz w:val="22"/>
          <w:rtl w:val="0"/>
        </w:rPr>
        <w:t>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зарегистрированного </w:t>
      </w:r>
      <w:r>
        <w:rPr>
          <w:rFonts w:ascii="Bookman Old Style" w:eastAsia="Bookman Old Style" w:hAnsi="Bookman Old Style" w:cs="Bookman Old Style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Bookman Old Style" w:eastAsia="Bookman Old Style" w:hAnsi="Bookman Old Style" w:cs="Bookman Old Style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Bookman Old Style" w:eastAsia="Bookman Old Style" w:hAnsi="Bookman Old Style" w:cs="Bookman Old Style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2"/>
          <w:rtl w:val="0"/>
        </w:rPr>
        <w:t>6.1.1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протоколу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1472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квартире № 52, в ходе словестного конфликта, находясь в комнате, повалил свою сожительницу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 кровать и находясь над ней сверху, схватил правой рукой её за шею и сдавил, </w:t>
      </w:r>
      <w:r>
        <w:rPr>
          <w:rFonts w:ascii="Times New Roman" w:eastAsia="Times New Roman" w:hAnsi="Times New Roman" w:cs="Times New Roman"/>
          <w:sz w:val="22"/>
          <w:rtl w:val="0"/>
        </w:rPr>
        <w:t>от чего по</w:t>
      </w:r>
      <w:r>
        <w:rPr>
          <w:rFonts w:ascii="Times New Roman" w:eastAsia="Times New Roman" w:hAnsi="Times New Roman" w:cs="Times New Roman"/>
          <w:sz w:val="22"/>
          <w:rtl w:val="0"/>
        </w:rPr>
        <w:t>сле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яя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физическую боль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тем самым </w:t>
      </w:r>
      <w:r>
        <w:rPr>
          <w:rFonts w:ascii="Times New Roman" w:eastAsia="Times New Roman" w:hAnsi="Times New Roman" w:cs="Times New Roman"/>
          <w:sz w:val="22"/>
          <w:rtl w:val="0"/>
        </w:rPr>
        <w:t>совершил иные насильственные действия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Данные действия не повлекли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признаков преступления,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115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116 </w:t>
      </w:r>
      <w:r>
        <w:rPr>
          <w:rFonts w:ascii="Times New Roman" w:eastAsia="Times New Roman" w:hAnsi="Times New Roman" w:cs="Times New Roman"/>
          <w:sz w:val="22"/>
          <w:rtl w:val="0"/>
        </w:rPr>
        <w:t>УК РФ либо иного уголовно наказу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вину свою в совершении инкриминируемого ему деянии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знал полностью, подтвердил обстоятельства, 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содеянном раскаялся.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судебном заседании подтвердил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обстоятельства, указанные в прот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коле об административн</w:t>
      </w:r>
      <w:r>
        <w:rPr>
          <w:rFonts w:ascii="Times New Roman" w:eastAsia="Times New Roman" w:hAnsi="Times New Roman" w:cs="Times New Roman"/>
          <w:sz w:val="22"/>
          <w:rtl w:val="0"/>
        </w:rPr>
        <w:t>ом правонарушении, не оспаривал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фактические обстоятельства дела,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пояснила, что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действий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он</w:t>
      </w:r>
      <w:r>
        <w:rPr>
          <w:rFonts w:ascii="Times New Roman" w:eastAsia="Times New Roman" w:hAnsi="Times New Roman" w:cs="Times New Roman"/>
          <w:sz w:val="22"/>
          <w:rtl w:val="0"/>
        </w:rPr>
        <w:t>а испытывала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физическую боль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2"/>
          <w:rtl w:val="0"/>
        </w:rPr>
        <w:t>мере наказания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 строго не </w:t>
      </w:r>
      <w:r>
        <w:rPr>
          <w:rFonts w:ascii="Times New Roman" w:eastAsia="Times New Roman" w:hAnsi="Times New Roman" w:cs="Times New Roman"/>
          <w:sz w:val="22"/>
          <w:rtl w:val="0"/>
        </w:rPr>
        <w:t>наказывать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Изучив материалы дела, заслушав пояснения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вой судья приходит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 ч. 1 ст. 2.1 КоАП РФ административным правонарушением признается против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правное, виновное действие (бездействие) физического или юридического лица, за которое настоящим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дексом или законами субъектов Российской Федерации об административных правонарушениях устано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лена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законом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>ст.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со ст. 6.1.1 КоАП РФ нанесение побоев или совершение иных насильственных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ствий, причинивших физическую боль, но не повлекших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следствий, указанных в ст. 115 УК РФ, если эти действия не содержат уголовно наказуемого деяния, влечет наложение административного штрафа в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бой временной утраты трудоспособности или незначительной стойкой утраты общей трудоспособности). Вместе с тем побои м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Побоями признаются ударные физические воздействия в отношении потерпевшего вне завис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мости от их количества (от одного до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Следовательно, иными насильственными действиями, причинившими физическую боль, о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торых также идет речь в статье 6.1.1 КоАП РФ, являются физические воздействия иного характера (укусы, сда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Таким образом, обязательным признаком объективной стороны состава указанного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правонарушения является наступление последствий в виде ф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мировой судья квалифицирует по ст. 6.1.1 КоАП РФ - </w:t>
      </w:r>
      <w:r>
        <w:rPr>
          <w:rFonts w:ascii="Times New Roman" w:eastAsia="Times New Roman" w:hAnsi="Times New Roman" w:cs="Times New Roman"/>
          <w:sz w:val="22"/>
          <w:rtl w:val="0"/>
        </w:rPr>
        <w:t>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Федерации, если эти действия не содержат уголовно наказу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rtl w:val="0"/>
        </w:rPr>
        <w:t>371472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об обнаружении признаков административного правонарушения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постановлением о выделении в отдельное производство материалов уголовного дела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2"/>
          <w:rtl w:val="0"/>
        </w:rPr>
        <w:t>заявлени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факту причинения 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телесных поврежд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протокола осмотра места происшествия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 фототаблицей к нему;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копией заключения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эксперта №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213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выданного ГБУЗ РК «Крымское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публиканское бюро судебно-медицинской экспертизы»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выводам которого у граж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данки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обнаружены следующие телесные повреждения: ушиб мягких тканей правой боковой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верхности шеи. Данные </w:t>
      </w:r>
      <w:r>
        <w:rPr>
          <w:rFonts w:ascii="Times New Roman" w:eastAsia="Times New Roman" w:hAnsi="Times New Roman" w:cs="Times New Roman"/>
          <w:sz w:val="22"/>
          <w:rtl w:val="0"/>
        </w:rPr>
        <w:t>телесные повреждения образовались от действия туп</w:t>
      </w:r>
      <w:r>
        <w:rPr>
          <w:rFonts w:ascii="Times New Roman" w:eastAsia="Times New Roman" w:hAnsi="Times New Roman" w:cs="Times New Roman"/>
          <w:sz w:val="22"/>
          <w:rtl w:val="0"/>
        </w:rPr>
        <w:t>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предмет</w:t>
      </w:r>
      <w:r>
        <w:rPr>
          <w:rFonts w:ascii="Times New Roman" w:eastAsia="Times New Roman" w:hAnsi="Times New Roman" w:cs="Times New Roman"/>
          <w:sz w:val="22"/>
          <w:rtl w:val="0"/>
        </w:rPr>
        <w:t>а (</w:t>
      </w:r>
      <w:r>
        <w:rPr>
          <w:rFonts w:ascii="Times New Roman" w:eastAsia="Times New Roman" w:hAnsi="Times New Roman" w:cs="Times New Roman"/>
          <w:sz w:val="22"/>
          <w:rtl w:val="0"/>
        </w:rPr>
        <w:t>ов</w:t>
      </w:r>
      <w:r>
        <w:rPr>
          <w:rFonts w:ascii="Times New Roman" w:eastAsia="Times New Roman" w:hAnsi="Times New Roman" w:cs="Times New Roman"/>
          <w:sz w:val="22"/>
          <w:rtl w:val="0"/>
        </w:rPr>
        <w:t>), возможно от сдавливания шеи пальцами рук нападавшего</w:t>
      </w:r>
      <w:r>
        <w:rPr>
          <w:rFonts w:ascii="Times New Roman" w:eastAsia="Times New Roman" w:hAnsi="Times New Roman" w:cs="Times New Roman"/>
          <w:sz w:val="22"/>
          <w:rtl w:val="0"/>
        </w:rPr>
        <w:t>. Время образования данных телесных повреждений не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тиворечит сроку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Указанные телесные повреждения не причинили вреда здоровью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(Пункт 9 Приказа Минздравсоцразвития РФ № 194 н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«Об утверждении Медицинских критериев определения степени тяжести вреда здоровью 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ловека»);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протокола допроса потерпевшей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копией протокола допроса подозреваемого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Суд принимает во внимание объяснения потерпе</w:t>
      </w:r>
      <w:r>
        <w:rPr>
          <w:rFonts w:ascii="Times New Roman" w:eastAsia="Times New Roman" w:hAnsi="Times New Roman" w:cs="Times New Roman"/>
          <w:sz w:val="22"/>
          <w:rtl w:val="0"/>
        </w:rPr>
        <w:t>вшей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имеющиеся в материалах дела и данные в судебном заседании, </w:t>
      </w:r>
      <w:r>
        <w:rPr>
          <w:rFonts w:ascii="Times New Roman" w:eastAsia="Times New Roman" w:hAnsi="Times New Roman" w:cs="Times New Roman"/>
          <w:sz w:val="22"/>
          <w:rtl w:val="0"/>
        </w:rPr>
        <w:t>поскольку объяснения последне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последовательны, соответствуют и согласуются между собой, дополняются иными письменными материалами дела и уст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анавливают один и тот же факт.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Объективных причин оговаривать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у потер</w:t>
      </w:r>
      <w:r>
        <w:rPr>
          <w:rFonts w:ascii="Times New Roman" w:eastAsia="Times New Roman" w:hAnsi="Times New Roman" w:cs="Times New Roman"/>
          <w:sz w:val="22"/>
          <w:rtl w:val="0"/>
        </w:rPr>
        <w:t>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нет, в связи с чем, ми</w:t>
      </w:r>
      <w:r>
        <w:rPr>
          <w:rFonts w:ascii="Times New Roman" w:eastAsia="Times New Roman" w:hAnsi="Times New Roman" w:cs="Times New Roman"/>
          <w:sz w:val="22"/>
          <w:rtl w:val="0"/>
        </w:rPr>
        <w:t>ровой судья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знает 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пояснения правд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выми.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Таким образом, мировым судьей достовер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 установлено, что от действий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гра</w:t>
      </w:r>
      <w:r>
        <w:rPr>
          <w:rFonts w:ascii="Times New Roman" w:eastAsia="Times New Roman" w:hAnsi="Times New Roman" w:cs="Times New Roman"/>
          <w:sz w:val="22"/>
          <w:rtl w:val="0"/>
        </w:rPr>
        <w:t>ж</w:t>
      </w:r>
      <w:r>
        <w:rPr>
          <w:rFonts w:ascii="Times New Roman" w:eastAsia="Times New Roman" w:hAnsi="Times New Roman" w:cs="Times New Roman"/>
          <w:sz w:val="22"/>
          <w:rtl w:val="0"/>
        </w:rPr>
        <w:t>дан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физическую боль, что является признаком состава административного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вонарушения, установленного ст. 6.1.1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объекти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ной стороны состава административного правонарушения, предусмотренного стат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ей 6.1.1 КоАП РФ, суду не предста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Собранные по делу об административном правонарушении доказательства оценены в соотве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ствии с требованиями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мировой судья признает доказательства надлежащими, относим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совершенном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ность виновного, его имущественное положение, обстоятельства, смягчающие административную ответственность, и обст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ятельства, отягчающие административную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4.2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РФ, мировой судья признает полное признание вины</w:t>
      </w:r>
      <w:r>
        <w:rPr>
          <w:rFonts w:ascii="Times New Roman" w:eastAsia="Times New Roman" w:hAnsi="Times New Roman" w:cs="Times New Roman"/>
          <w:sz w:val="22"/>
          <w:rtl w:val="0"/>
        </w:rPr>
        <w:t>, раскаяние в содеянном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2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2"/>
          <w:rtl w:val="0"/>
        </w:rPr>
        <w:t>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привлекаемого к административной ответственности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верше</w:t>
      </w:r>
      <w:r>
        <w:rPr>
          <w:rFonts w:ascii="Times New Roman" w:eastAsia="Times New Roman" w:hAnsi="Times New Roman" w:cs="Times New Roman"/>
          <w:sz w:val="22"/>
          <w:rtl w:val="0"/>
        </w:rPr>
        <w:t>ние аналогичных правонарушений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наличие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обстоятельств, смягчаю</w:t>
      </w:r>
      <w:r>
        <w:rPr>
          <w:rFonts w:ascii="Times New Roman" w:eastAsia="Times New Roman" w:hAnsi="Times New Roman" w:cs="Times New Roman"/>
          <w:sz w:val="22"/>
          <w:rtl w:val="0"/>
        </w:rPr>
        <w:t>щ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административную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ственность,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2"/>
          <w:rtl w:val="0"/>
        </w:rPr>
        <w:t>с целью воспит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ния уважения к общеустановленным правилам, а также предотвращения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ний, принимая во внимание имущественное положение 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мировой судья считает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возможным </w:t>
      </w:r>
      <w:r>
        <w:rPr>
          <w:rFonts w:ascii="Times New Roman" w:eastAsia="Times New Roman" w:hAnsi="Times New Roman" w:cs="Times New Roman"/>
          <w:sz w:val="22"/>
          <w:rtl w:val="0"/>
        </w:rPr>
        <w:t>назначить административное наказание в виде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тивного штрафа в </w:t>
      </w:r>
      <w:r>
        <w:rPr>
          <w:rFonts w:ascii="Times New Roman" w:eastAsia="Times New Roman" w:hAnsi="Times New Roman" w:cs="Times New Roman"/>
          <w:sz w:val="22"/>
          <w:rtl w:val="0"/>
        </w:rPr>
        <w:t>пределе санкции статьи 6.1.1 КоАП РФ, считая данное наказание достаточным для пр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дупреждения совершения новых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зания не имеется.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дья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нарушения, предусмотренного ст. 6.1.1 КоАП РФ и назначить ему административное наказание в виде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0410760300705003182506120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logos-pravo.ru/statya-611-koap-rf-poboi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