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339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ст.14.1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поступившее из МО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нетрудоустроенной, инвалидности не имеющей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дома № 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государственной регистрации в качестве индивидуального предпринимателя,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систематически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продажу овощей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«Сакский»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7"/>
          <w:rtl w:val="0"/>
        </w:rPr>
        <w:t>237864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явилась, вину в совершении административного правонарушения признала, в содеянном раскаялась и пояснила, что торгует овощами, выращенными на своем приусадебном участке, доказательств производства реализуемой продукции посредством ведения личного подсобного хозяйства у неё не имеется. Просила учесть</w:t>
      </w:r>
      <w:r>
        <w:rPr>
          <w:rFonts w:ascii="Times New Roman" w:eastAsia="Times New Roman" w:hAnsi="Times New Roman" w:cs="Times New Roman"/>
          <w:sz w:val="27"/>
          <w:rtl w:val="0"/>
        </w:rPr>
        <w:t>, что торговала малыми объемами, деньги нужны были на лекарства</w:t>
      </w:r>
      <w:r>
        <w:rPr>
          <w:rFonts w:ascii="Times New Roman" w:eastAsia="Times New Roman" w:hAnsi="Times New Roman" w:cs="Times New Roman"/>
          <w:sz w:val="27"/>
          <w:rtl w:val="0"/>
        </w:rPr>
        <w:t>. Также пояснила, что нарушение было выявлено патрулем ППС, жалоб со стороны третьих лиц в отношении неё не поступало.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>
        <w:rPr>
          <w:rFonts w:ascii="Times New Roman" w:eastAsia="Times New Roman" w:hAnsi="Times New Roman" w:cs="Times New Roman"/>
          <w:sz w:val="27"/>
          <w:rtl w:val="0"/>
        </w:rPr>
        <w:t>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rtl w:val="0"/>
        </w:rPr>
        <w:t>237864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котором изложено событие административного правонарушения, составленным в её присутствии, в котором она обстоятельства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овощами не отрицала;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которых она признала факт систематической торговли овощами с целью получения прибыли, рапортом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качестве ИП.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осуществлении реализации продукции, выращенной при ведении личного подсобного хозяйства, суд не принимает во внимание, поскольку соответствующих доказательств суду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раскаяние в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возраст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 административную ответственность,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Положениями п. 1 ст. 4.1.1 КоАП РФ предусмотрено, что за впервые совершенное административное правонарушение, выявленное в ходе </w:t>
      </w:r>
      <w:r>
        <w:rPr>
          <w:rFonts w:ascii="Times New Roman" w:eastAsia="Times New Roman" w:hAnsi="Times New Roman" w:cs="Times New Roman"/>
          <w:sz w:val="27"/>
          <w:rtl w:val="0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Из материалов дела следует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 к административной ответственности не привлекалась, нарушение выявлено нарядом ППС в ходе патрулирования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 </w:t>
      </w:r>
      <w:r>
        <w:rPr>
          <w:rFonts w:ascii="Times New Roman" w:eastAsia="Times New Roman" w:hAnsi="Times New Roman" w:cs="Times New Roman"/>
          <w:sz w:val="27"/>
          <w:rtl w:val="0"/>
        </w:rPr>
        <w:t>непосредственном обнаружении достаточных данных, указывающих на наличие события административного правонарушения, а не в ходе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оперативно-розыскная деятельность, дознание и предварительное следствие</w:t>
      </w:r>
      <w:r>
        <w:rPr>
          <w:rFonts w:ascii="Times New Roman" w:eastAsia="Times New Roman" w:hAnsi="Times New Roman" w:cs="Times New Roman"/>
          <w:sz w:val="27"/>
          <w:rtl w:val="0"/>
        </w:rPr>
        <w:t>, которые не относятся к контрольно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(надзорной) деятельности.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этой связи,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этом вред или угроза причинения вреда общественным отношениям в сферах, указанных в ч. 2 ст. 3.4 КоАП РФ, в момент совершения нарушения отсутствовала, материальный ущерб не причинен.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14.1, ст.ст. 29.7, 29.9, 29.10 КоАП РФ,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