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346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63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имеющей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нетрудоустроенной,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имеющей несовершеннолетнего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1, 2 группы не являющейся, зарегистрированной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непривлекавшейся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удар кулаком правой руки по голове сверху справа, от чего последняя испытала </w:t>
      </w:r>
      <w:r>
        <w:rPr>
          <w:rFonts w:ascii="Times New Roman" w:eastAsia="Times New Roman" w:hAnsi="Times New Roman" w:cs="Times New Roman"/>
          <w:sz w:val="26"/>
          <w:rtl w:val="0"/>
        </w:rPr>
        <w:t>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 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пояснила, что в состоянии алкогольного опьянения пришла </w:t>
      </w:r>
      <w:r>
        <w:rPr>
          <w:rFonts w:ascii="Times New Roman" w:eastAsia="Times New Roman" w:hAnsi="Times New Roman" w:cs="Times New Roman"/>
          <w:sz w:val="26"/>
          <w:rtl w:val="0"/>
        </w:rPr>
        <w:t>со своим супругом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домой к ранее знакомой 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 стала их выгонять, завязался словестный конфликт в ходе которого она ударила кулаком правой руки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голове, так как разозлилась на неё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Извинений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приносила, так как после инцидента с ней не общалась. В содеянном раскаялась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Имеет малолетнего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которого у неё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забрали и он находится в доме малютка «Ёлочка»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однако родительских прав в отношении ребенка она не лишена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Также пояснила, что официально не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подрабатывает на </w:t>
      </w:r>
      <w:r>
        <w:rPr>
          <w:rFonts w:ascii="Times New Roman" w:eastAsia="Times New Roman" w:hAnsi="Times New Roman" w:cs="Times New Roman"/>
          <w:sz w:val="26"/>
          <w:rtl w:val="0"/>
        </w:rPr>
        <w:t>сельхозработах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полях. Живут с мужем на съемных квартирах, так как по месту регистрации нет условий для проживания.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показаний, показала,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приютила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её мужа в своей квартире, два месяца они жили за её счет,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помогла им с трудоустройством, однако, получив заработную плату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супругом съехали с квартиры, оставив ей сообщение на телефоне, что ключи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квартиры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почтовом ящике.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она приехала из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решила пойти проверить квартиру, обнаружила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квартире горит свет,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квартиру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она открыла своим ключом и обнаружила в ней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супругом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их подругой Ириной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состоянии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6"/>
          <w:rtl w:val="0"/>
        </w:rPr>
        <w:t>опьянения. Каких-либо претензий им она не высказывала, просто хотела выйти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уйти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чтобы поговорить с ними завтра, 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внезапно на неё напала сзади и ударила кулаком по голове сверху, от чего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испытала физическую боль.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Извинения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ей не приносила, более того, когда потерпевшая написала на неё заявление в полицию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стала её оскорблять.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Каких-либо ходатай</w:t>
      </w:r>
      <w:r>
        <w:rPr>
          <w:rFonts w:ascii="Times New Roman" w:eastAsia="Times New Roman" w:hAnsi="Times New Roman" w:cs="Times New Roman"/>
          <w:sz w:val="26"/>
          <w:rtl w:val="0"/>
        </w:rPr>
        <w:t>ств ст</w:t>
      </w:r>
      <w:r>
        <w:rPr>
          <w:rFonts w:ascii="Times New Roman" w:eastAsia="Times New Roman" w:hAnsi="Times New Roman" w:cs="Times New Roman"/>
          <w:sz w:val="26"/>
          <w:rtl w:val="0"/>
        </w:rPr>
        <w:t>оронами не заявлено.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Представитель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учетом характера административного правонарушения и данных о личности поте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назначить наказание в виде штрафа в максимальном размере.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лиц, участвующих в деле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том числе представленную видеозапись,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</w:t>
      </w:r>
      <w:r>
        <w:rPr>
          <w:rFonts w:ascii="Times New Roman" w:eastAsia="Times New Roman" w:hAnsi="Times New Roman" w:cs="Times New Roman"/>
          <w:sz w:val="26"/>
          <w:rtl w:val="0"/>
        </w:rPr>
        <w:t>6.1.1 КоАП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нанесение побоев,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причинивших физическую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нанесла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1 удар кулаком правой руки по голове сверху справа, от чего последняя испытала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>237481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ходе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удар кулаком правой руки по голове сверху справа, от чего последняя испытала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 протоколе содержится собственноручная запись, выполненная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она согласна с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ею принято заявление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которая просит привлечь к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которая в ходе 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нанесла ей один удар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кулаком </w:t>
      </w:r>
      <w:r>
        <w:rPr>
          <w:rFonts w:ascii="Times New Roman" w:eastAsia="Times New Roman" w:hAnsi="Times New Roman" w:cs="Times New Roman"/>
          <w:sz w:val="26"/>
          <w:rtl w:val="0"/>
        </w:rPr>
        <w:t>по голове сверху справа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2)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просит привлечь к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которая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09 часов вечера </w:t>
      </w:r>
      <w:r>
        <w:rPr>
          <w:rFonts w:ascii="Times New Roman" w:eastAsia="Times New Roman" w:hAnsi="Times New Roman" w:cs="Times New Roman"/>
          <w:sz w:val="26"/>
          <w:rtl w:val="0"/>
        </w:rPr>
        <w:t>нанесла ей один удар правым кулаком по голове сверху справа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 чего она испытала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3)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письменных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согласуются с её показаниями в судебном заседании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4);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справки травматолога ГБУЗ РК «СРБ»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в приемный покой обратилась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осмотра диагноз ушиб мягких тканей теменной области справа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6);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назначении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заключением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342 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выводам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выявлены телесные повреждения: ушиб мягких тканей головы в теменной области справа, которые образовались от действия тупого предмета, </w:t>
      </w:r>
      <w:r>
        <w:rPr>
          <w:rFonts w:ascii="Times New Roman" w:eastAsia="Times New Roman" w:hAnsi="Times New Roman" w:cs="Times New Roman"/>
          <w:sz w:val="26"/>
          <w:rtl w:val="0"/>
        </w:rPr>
        <w:t>возможно от удара в области головы</w:t>
      </w:r>
      <w:r>
        <w:rPr>
          <w:rFonts w:ascii="Times New Roman" w:eastAsia="Times New Roman" w:hAnsi="Times New Roman" w:cs="Times New Roman"/>
          <w:sz w:val="26"/>
          <w:rtl w:val="0"/>
        </w:rPr>
        <w:t>. Данное телесное повреждение не причинило вреда здоровью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8,9);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вечером после 21-00 он сопровождал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квартиру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видел в ней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супругом и их подругой пьяными, очевидцем побоев он не был, так как вышел в другую комнату и слышал словестный конфликт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угрозы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10);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</w:t>
      </w:r>
      <w:r>
        <w:rPr>
          <w:rFonts w:ascii="Times New Roman" w:eastAsia="Times New Roman" w:hAnsi="Times New Roman" w:cs="Times New Roman"/>
          <w:sz w:val="26"/>
          <w:rtl w:val="0"/>
        </w:rPr>
        <w:t>слеует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он с супругой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проживал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номер квартиры он не помнит,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они с супругой забрали из квартиры свои вещи, 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они вернулись в квартиру со своей знакомой Ириной, так как посуточно снимать жилье было дорого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Будучи в состоянии алкогольного опьянения он уснул, проснулся от криков и увидел, как его супруга ударила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кулаком по голове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с супругом съехала из квартиры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вечером в состоянии алкогольного опьянения вернулась в квартиру с супругом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их подругой Ириной. Она помнит, что пришла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стала на них кричать, как они сюда попали, и помнит, что это её </w:t>
      </w:r>
      <w:r>
        <w:rPr>
          <w:rFonts w:ascii="Times New Roman" w:eastAsia="Times New Roman" w:hAnsi="Times New Roman" w:cs="Times New Roman"/>
          <w:sz w:val="26"/>
          <w:rtl w:val="0"/>
        </w:rPr>
        <w:t>разозлило из-за чего она ударила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кулаком по голове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13);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 сторон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привлекалась,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привлекалась к административной ответственности по ч. 1 ст. 5.35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подтверждается справкой СООП.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изложенного, а также заключения эксперта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выявившего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телесные повреждения, которые не повлекли последствий, предусмотренных ст. 115 УК РФ,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удар кулаком правой руки по голове сверху справа, от чего последняя испытала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Квалификацию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указанную в протоколе об административном правонарушении, как иные насильственные действия, причинившие физическую боль суд считает неправильной, поскольку, как указано выше действия характеризующиеся толчками и ударами, причинившие физическую боль, но не причинившие последствий, предусмотренных ст. 115 УК РФ,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побои при этом количество ударов не имеет значения.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смягчающим административную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ственность, суд в соответствии со </w:t>
      </w:r>
      <w:r>
        <w:rPr>
          <w:rFonts w:ascii="Times New Roman" w:eastAsia="Times New Roman" w:hAnsi="Times New Roman" w:cs="Times New Roman"/>
          <w:sz w:val="26"/>
          <w:rtl w:val="0"/>
        </w:rPr>
        <w:t>ст. 4.2 КоАП РФ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вины, раскаяние в содеянном, наличие малолетнего ребенка, в отношении которого она не лишена родительских прав.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4.3 КоАП РФ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не трудоустроена, живет на съемном жилье, подрабатывает случайными заработками, имеет малолетнего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сведений о лишении родительских прав в отношении которой в материалы дела не представлено, принимая во внимание также,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характеризуется высокой степенью общественной опасности,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характер и локализацию удара, отсутствие сведений о заглаживании вреда, наличие смягчающих и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суд считает </w:t>
      </w:r>
      <w:r>
        <w:rPr>
          <w:rFonts w:ascii="Times New Roman" w:eastAsia="Times New Roman" w:hAnsi="Times New Roman" w:cs="Times New Roman"/>
          <w:sz w:val="26"/>
          <w:rtl w:val="0"/>
        </w:rPr>
        <w:t>невозможным назначить иное наказание кроме штрафа, размер которого с учетом всех вышеизложенных обстоятельств определяет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</w:t>
      </w:r>
      <w:r>
        <w:rPr>
          <w:rFonts w:ascii="Times New Roman" w:eastAsia="Times New Roman" w:hAnsi="Times New Roman" w:cs="Times New Roman"/>
          <w:sz w:val="26"/>
          <w:rtl w:val="0"/>
        </w:rPr>
        <w:t>ь 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3462406138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7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