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353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6"/>
          <w:rtl w:val="0"/>
        </w:rPr>
        <w:t>91MS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дело об административном правонарушении, поступившее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Межмуниципального отдела МВД России «Сакский», </w:t>
      </w:r>
      <w:r>
        <w:rPr>
          <w:rFonts w:ascii="Times New Roman" w:eastAsia="Times New Roman" w:hAnsi="Times New Roman" w:cs="Times New Roman"/>
          <w:sz w:val="26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418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pStyle w:val="Heading1"/>
        <w:keepNext/>
        <w:bidi w:val="0"/>
        <w:spacing w:before="0" w:beforeAutospacing="0" w:after="0" w:afterAutospacing="0"/>
        <w:ind w:left="1418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 гражданки Российской Федерации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инвалидом 1, 2 группы не являюще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йся,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официально нетрудоустроенной,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невоеннообязанной,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ранее привлекавше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йся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влечении </w:t>
      </w:r>
      <w:r>
        <w:rPr>
          <w:rFonts w:ascii="Times New Roman" w:eastAsia="Times New Roman" w:hAnsi="Times New Roman" w:cs="Times New Roman"/>
          <w:sz w:val="26"/>
          <w:rtl w:val="0"/>
        </w:rPr>
        <w:t>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>ст. 7.17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умышленно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уничтожил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имущество</w:t>
      </w:r>
      <w:r>
        <w:rPr>
          <w:rFonts w:ascii="Times New Roman" w:eastAsia="Times New Roman" w:hAnsi="Times New Roman" w:cs="Times New Roman"/>
          <w:sz w:val="26"/>
          <w:rtl w:val="0"/>
        </w:rPr>
        <w:t>, принадлежащее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>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 именно разбила </w:t>
      </w:r>
      <w:r>
        <w:rPr>
          <w:rFonts w:ascii="Times New Roman" w:eastAsia="Times New Roman" w:hAnsi="Times New Roman" w:cs="Times New Roman"/>
          <w:sz w:val="26"/>
          <w:rtl w:val="0"/>
        </w:rPr>
        <w:t>стеклопакет в указанной квартире</w:t>
      </w:r>
      <w:r>
        <w:rPr>
          <w:rFonts w:ascii="Times New Roman" w:eastAsia="Times New Roman" w:hAnsi="Times New Roman" w:cs="Times New Roman"/>
          <w:sz w:val="26"/>
          <w:rtl w:val="0"/>
        </w:rPr>
        <w:t>, не причинив значительный ущерб.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должностным лицом, составившим протокол об административном правонарушении, квалифицированы по ст. 7.17 КоАП РФ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явил</w:t>
      </w:r>
      <w:r>
        <w:rPr>
          <w:rFonts w:ascii="Times New Roman" w:eastAsia="Times New Roman" w:hAnsi="Times New Roman" w:cs="Times New Roman"/>
          <w:sz w:val="26"/>
          <w:rtl w:val="0"/>
        </w:rPr>
        <w:t>ись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</w:t>
      </w:r>
      <w:r>
        <w:rPr>
          <w:rFonts w:ascii="Times New Roman" w:eastAsia="Times New Roman" w:hAnsi="Times New Roman" w:cs="Times New Roman"/>
          <w:sz w:val="26"/>
          <w:rtl w:val="0"/>
        </w:rPr>
        <w:t>месте рассмотрения дела извещены надлежаще, хода</w:t>
      </w:r>
      <w:r>
        <w:rPr>
          <w:rFonts w:ascii="Times New Roman" w:eastAsia="Times New Roman" w:hAnsi="Times New Roman" w:cs="Times New Roman"/>
          <w:sz w:val="26"/>
          <w:rtl w:val="0"/>
        </w:rPr>
        <w:t>тайств об отложении судебного разбирательства не заявлял</w:t>
      </w:r>
      <w:r>
        <w:rPr>
          <w:rFonts w:ascii="Times New Roman" w:eastAsia="Times New Roman" w:hAnsi="Times New Roman" w:cs="Times New Roman"/>
          <w:sz w:val="26"/>
          <w:rtl w:val="0"/>
        </w:rPr>
        <w:t>и. Явка обязательной судом не признавалась.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 с чем, дело </w:t>
      </w:r>
      <w:r>
        <w:rPr>
          <w:rFonts w:ascii="Times New Roman" w:eastAsia="Times New Roman" w:hAnsi="Times New Roman" w:cs="Times New Roman"/>
          <w:sz w:val="26"/>
          <w:rtl w:val="0"/>
        </w:rPr>
        <w:t>рассмотрено в 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отсутствие на основании ч. 2 ст. 25.2</w:t>
      </w:r>
      <w:r>
        <w:rPr>
          <w:rFonts w:ascii="Times New Roman" w:eastAsia="Times New Roman" w:hAnsi="Times New Roman" w:cs="Times New Roman"/>
          <w:sz w:val="26"/>
          <w:rtl w:val="0"/>
        </w:rPr>
        <w:t>, ч. 2 ст. 25.1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Исследовав материалы дела, мировой судья приходит к следующим выводам.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ч.1 ст.2.1 </w:t>
      </w:r>
      <w:r>
        <w:rPr>
          <w:rFonts w:ascii="Times New Roman" w:eastAsia="Times New Roman" w:hAnsi="Times New Roman" w:cs="Times New Roman"/>
          <w:sz w:val="26"/>
          <w:rtl w:val="0"/>
        </w:rPr>
        <w:t>КоАП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статьей 7.17 Кодекса Российской Федерации об административных правонарушениях умышленное уничтожение или повреждение чужого имущества, если эти действия не повлекли причинение значительного ущерба, влечет наложение административного штрафа в размере от трехсот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пункту 2 примечания к статье 158 Уголовного кодекса Российской Федерации значительный ущерб гражданину в статьях главы 21 названного Кодекса, за исключением части пятой статьи 159, определяется с учетом его имущественного положения, но не может составлять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Мировым судьей установлено, и следует из материалов дела,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умышленно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уничтожила имущество, принадлежащее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разбила </w:t>
      </w:r>
      <w:r>
        <w:rPr>
          <w:rFonts w:ascii="Times New Roman" w:eastAsia="Times New Roman" w:hAnsi="Times New Roman" w:cs="Times New Roman"/>
          <w:sz w:val="26"/>
          <w:rtl w:val="0"/>
        </w:rPr>
        <w:t>оконный стеклопакет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указанной квартир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собственнику квартиры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имущественный ущерб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который для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является значительным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Фактические обстоятельства дела подтверждаются имеющимися в материалах дела доказательствами, а именно: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237027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которым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согласил</w:t>
      </w:r>
      <w:r>
        <w:rPr>
          <w:rFonts w:ascii="Times New Roman" w:eastAsia="Times New Roman" w:hAnsi="Times New Roman" w:cs="Times New Roman"/>
          <w:sz w:val="26"/>
          <w:rtl w:val="0"/>
        </w:rPr>
        <w:t>ась</w:t>
      </w:r>
      <w:r>
        <w:rPr>
          <w:rFonts w:ascii="Times New Roman" w:eastAsia="Times New Roman" w:hAnsi="Times New Roman" w:cs="Times New Roman"/>
          <w:sz w:val="26"/>
          <w:rtl w:val="0"/>
        </w:rPr>
        <w:t>, вину признал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заявление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осмотра места происшествия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о стоимости стеклопакета: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Составленные по делу об административном правонарушении процессуальные документы,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разъяснены, с нарушением 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согласил</w:t>
      </w:r>
      <w:r>
        <w:rPr>
          <w:rFonts w:ascii="Times New Roman" w:eastAsia="Times New Roman" w:hAnsi="Times New Roman" w:cs="Times New Roman"/>
          <w:sz w:val="26"/>
          <w:rtl w:val="0"/>
        </w:rPr>
        <w:t>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своих объяснениях в протоколе и письменных объяснениях.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Оценив исследованные доказательства в совокупности, мировой судья приходит к выводу,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 административного правонарушения, предусмотренного ст.7.17 КоАП РФ, как у</w:t>
      </w:r>
      <w:r>
        <w:rPr>
          <w:rFonts w:ascii="Times New Roman" w:eastAsia="Times New Roman" w:hAnsi="Times New Roman" w:cs="Times New Roman"/>
          <w:sz w:val="26"/>
          <w:rtl w:val="0"/>
        </w:rPr>
        <w:t>мышленное повреждение чужого имущества, если эти действия не повлекли причинение значительного ущерба,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 доказанной.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7.17 КоАП РФ предусмотрено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наказание в виде наложения административного штрафа в размере от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трехсот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и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 административную ответственность, судом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СООП подтверждается,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привлека</w:t>
      </w:r>
      <w:r>
        <w:rPr>
          <w:rFonts w:ascii="Times New Roman" w:eastAsia="Times New Roman" w:hAnsi="Times New Roman" w:cs="Times New Roman"/>
          <w:sz w:val="26"/>
          <w:rtl w:val="0"/>
        </w:rPr>
        <w:t>лась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Согласно данным протокола не работает, из объяснений сторон следует, что они проживают совместно.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Иные данные, характеризующие личность </w:t>
      </w:r>
      <w:r>
        <w:rPr>
          <w:rFonts w:ascii="Times New Roman" w:eastAsia="Times New Roman" w:hAnsi="Times New Roman" w:cs="Times New Roman"/>
          <w:sz w:val="26"/>
          <w:rtl w:val="0"/>
        </w:rPr>
        <w:t>не представлены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 правонарушения, 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отсутствие смягчающих и 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считает необходимым и достаточным определить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rtl w:val="0"/>
        </w:rPr>
        <w:t>7.17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ст.ст. 29.7, 29.9, 29.10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ст. 7.17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 подлежит оплате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следующим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28; 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28; ОГРН 1149102019164. Банковские реквизиты: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);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единый казначейский счет 40102810645370000035; казначейский счет 03100643000000017500;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; УИН: 0410760300705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3532407136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