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94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трудоустроенного (со слов), не женатого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19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25М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250408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ИБД-Ф,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его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 данные о его личности, мировой судья считает возможным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