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 участии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дело об административном правонарушении, поступившее из МО МВД России «Сакский», в отношении: </w:t>
      </w:r>
    </w:p>
    <w:p>
      <w:pPr>
        <w:pStyle w:val="Heading3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гражданина РФ,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выданный Отделом по вопросам миграции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имеющего среднее специальное образование (со слов), не женатого (со слов), не имеющего несовершеннолетних детей на иждивении (со слов), не трудоустроенного (со слов), зарегистрированного и проживающего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за однородные правонарушения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частью 1 статьи 6.9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отказался от прохождения медицинского освидетельствования на предмет употребления наркотических веществ, при том, что имелись достаточные основания полагать, что последний употребил наркотическ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е средств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, то есть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вещество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психотропные вещества без назначения врача</w:t>
      </w:r>
      <w:r>
        <w:rPr>
          <w:rFonts w:ascii="Times New Roman" w:eastAsia="Times New Roman" w:hAnsi="Times New Roman" w:cs="Times New Roman"/>
          <w:sz w:val="24"/>
          <w:rtl w:val="0"/>
        </w:rPr>
        <w:t>, чем совершил административное правонар</w:t>
      </w:r>
      <w:r>
        <w:rPr>
          <w:rFonts w:ascii="Times New Roman" w:eastAsia="Times New Roman" w:hAnsi="Times New Roman" w:cs="Times New Roman"/>
          <w:sz w:val="24"/>
          <w:rtl w:val="0"/>
        </w:rPr>
        <w:t>ушение по ч.1 ст. 6.9 КоАП РФ.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в совершении вышеуказанного правонарушения признал в полном объеме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остав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протокол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82 01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418854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отказался от прохождения медицинского освидетельствования на предмет употребления наркотических веществ, при том, что имелись достаточные основания полагать, что последний употребил наркотическ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>вещество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что подтверждается Актом медицинского освидетельствования № 349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то есть </w:t>
      </w:r>
      <w:r>
        <w:rPr>
          <w:rFonts w:ascii="Times New Roman" w:eastAsia="Times New Roman" w:hAnsi="Times New Roman" w:cs="Times New Roman"/>
          <w:sz w:val="24"/>
          <w:rtl w:val="0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>
        <w:rPr>
          <w:rFonts w:ascii="Times New Roman" w:eastAsia="Times New Roman" w:hAnsi="Times New Roman" w:cs="Times New Roman"/>
          <w:sz w:val="24"/>
          <w:rtl w:val="0"/>
        </w:rPr>
        <w:t>, чем совершил административное правонарушение по ч.1 ст. 6.9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также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актом медицинского освидетельствования на состояние опьянения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ч.1 ст. 6.9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полагает,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ч.1 ст. 6.9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 ст. 6.9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части 2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4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РФ, мировой судья признает полное признание вины, раскаяние в содеянном.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4.3 КоАП РФ,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</w:t>
      </w:r>
      <w:r>
        <w:rPr>
          <w:rFonts w:ascii="Times New Roman" w:eastAsia="Times New Roman" w:hAnsi="Times New Roman" w:cs="Times New Roman"/>
          <w:sz w:val="24"/>
          <w:rtl w:val="0"/>
        </w:rPr>
        <w:t>личност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4"/>
          <w:rtl w:val="0"/>
        </w:rPr>
        <w:t>имущественно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смягчающих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предел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санкции, установленной частью </w:t>
      </w:r>
      <w:r>
        <w:rPr>
          <w:rFonts w:ascii="Times New Roman" w:eastAsia="Times New Roman" w:hAnsi="Times New Roman" w:cs="Times New Roman"/>
          <w:sz w:val="24"/>
          <w:rtl w:val="0"/>
        </w:rPr>
        <w:t>1 статьи 6.9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4"/>
          <w:rtl w:val="0"/>
        </w:rPr>
        <w:t>29.9, 29.10</w:t>
      </w:r>
      <w:r>
        <w:rPr>
          <w:rFonts w:ascii="Times New Roman" w:eastAsia="Times New Roman" w:hAnsi="Times New Roman" w:cs="Times New Roman"/>
          <w:sz w:val="24"/>
          <w:rtl w:val="0"/>
        </w:rPr>
        <w:t>, ч. 1 ст. 6.9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виновным в совершении административного правонарушения,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6.9 КоАП РФ и назначить ему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0410760300705004172506101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708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